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4"/>
          <w:szCs w:val="24"/>
        </w:rPr>
        <w:t>附件2</w:t>
      </w:r>
    </w:p>
    <w:p>
      <w:pPr>
        <w:widowControl/>
        <w:adjustRightInd w:val="0"/>
        <w:snapToGrid w:val="0"/>
        <w:rPr>
          <w:rFonts w:hint="eastAsia" w:asciiTheme="majorEastAsia" w:hAnsiTheme="majorEastAsia" w:eastAsiaTheme="majorEastAsia" w:cstheme="majorEastAsia"/>
          <w:b/>
          <w:bCs/>
          <w:color w:val="auto"/>
          <w:sz w:val="24"/>
          <w:szCs w:val="24"/>
        </w:rPr>
      </w:pPr>
    </w:p>
    <w:p>
      <w:pPr>
        <w:widowControl/>
        <w:adjustRightInd w:val="0"/>
        <w:snapToGrid w:val="0"/>
        <w:rPr>
          <w:rFonts w:hint="eastAsia" w:asciiTheme="majorEastAsia" w:hAnsiTheme="majorEastAsia" w:eastAsiaTheme="majorEastAsia" w:cstheme="majorEastAsia"/>
          <w:b/>
          <w:bCs/>
          <w:color w:val="auto"/>
          <w:sz w:val="24"/>
          <w:szCs w:val="24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Theme="majorEastAsia" w:hAnsiTheme="majorEastAsia" w:eastAsiaTheme="majorEastAsia" w:cstheme="majorEastAsia"/>
          <w:b/>
          <w:bCs/>
          <w:snapToGrid w:val="0"/>
          <w:color w:val="auto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napToGrid w:val="0"/>
          <w:color w:val="auto"/>
          <w:kern w:val="0"/>
          <w:sz w:val="24"/>
          <w:szCs w:val="24"/>
        </w:rPr>
        <w:t>广州市义务教育学校招生负面清单</w:t>
      </w:r>
    </w:p>
    <w:p>
      <w:pPr>
        <w:adjustRightInd w:val="0"/>
        <w:snapToGrid w:val="0"/>
        <w:spacing w:line="560" w:lineRule="exact"/>
        <w:jc w:val="center"/>
        <w:rPr>
          <w:rFonts w:hint="eastAsia" w:asciiTheme="majorEastAsia" w:hAnsiTheme="majorEastAsia" w:eastAsiaTheme="majorEastAsia" w:cstheme="majorEastAsia"/>
          <w:b/>
          <w:bCs/>
          <w:snapToGrid w:val="0"/>
          <w:color w:val="auto"/>
          <w:kern w:val="0"/>
          <w:sz w:val="24"/>
          <w:szCs w:val="24"/>
        </w:rPr>
      </w:pPr>
    </w:p>
    <w:tbl>
      <w:tblPr>
        <w:tblStyle w:val="4"/>
        <w:tblW w:w="842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5"/>
        <w:gridCol w:w="7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  <w:jc w:val="center"/>
        </w:trPr>
        <w:tc>
          <w:tcPr>
            <w:tcW w:w="10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737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违规行为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  <w:jc w:val="center"/>
        </w:trPr>
        <w:tc>
          <w:tcPr>
            <w:tcW w:w="10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737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采取考试、面试、人机对话等方式选拔学生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  <w:jc w:val="center"/>
        </w:trPr>
        <w:tc>
          <w:tcPr>
            <w:tcW w:w="10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737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不按核准的办学层次、办学规模和招生计划进行招生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  <w:jc w:val="center"/>
        </w:trPr>
        <w:tc>
          <w:tcPr>
            <w:tcW w:w="10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737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借助社会团体、培训机构等组织通过考试、竞赛、培训、测试排名、夏（冬）令营、研学活动等形式选拔学生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  <w:jc w:val="center"/>
        </w:trPr>
        <w:tc>
          <w:tcPr>
            <w:tcW w:w="10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737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参与社会团体、培训机构等组织举办的与升学相关的讲座、宣传等活动，或为其提供场地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  <w:jc w:val="center"/>
        </w:trPr>
        <w:tc>
          <w:tcPr>
            <w:tcW w:w="10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737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民办中小学提前组织面向幼儿园大班幼儿、小学毕业生的招生宣讲，或变相遴选学生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  <w:jc w:val="center"/>
        </w:trPr>
        <w:tc>
          <w:tcPr>
            <w:tcW w:w="10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6</w:t>
            </w:r>
          </w:p>
        </w:tc>
        <w:tc>
          <w:tcPr>
            <w:tcW w:w="737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不按照教育行政部门规定的时间进行招生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  <w:jc w:val="center"/>
        </w:trPr>
        <w:tc>
          <w:tcPr>
            <w:tcW w:w="10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7</w:t>
            </w:r>
          </w:p>
        </w:tc>
        <w:tc>
          <w:tcPr>
            <w:tcW w:w="737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发布虚假的招生简章、广告等信息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  <w:jc w:val="center"/>
        </w:trPr>
        <w:tc>
          <w:tcPr>
            <w:tcW w:w="10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8</w:t>
            </w:r>
          </w:p>
        </w:tc>
        <w:tc>
          <w:tcPr>
            <w:tcW w:w="737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幼儿园向小学、小学向初中推荐生源或提供学生信息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  <w:jc w:val="center"/>
        </w:trPr>
        <w:tc>
          <w:tcPr>
            <w:tcW w:w="10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9</w:t>
            </w:r>
          </w:p>
        </w:tc>
        <w:tc>
          <w:tcPr>
            <w:tcW w:w="737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以重点班、快慢班、“国际部”、“国际课程班”等各种名义进行招生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  <w:jc w:val="center"/>
        </w:trPr>
        <w:tc>
          <w:tcPr>
            <w:tcW w:w="10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10</w:t>
            </w:r>
          </w:p>
        </w:tc>
        <w:tc>
          <w:tcPr>
            <w:tcW w:w="737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以各类竞赛、考试证书等作为招生入学的依据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  <w:jc w:val="center"/>
        </w:trPr>
        <w:tc>
          <w:tcPr>
            <w:tcW w:w="10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11</w:t>
            </w:r>
          </w:p>
        </w:tc>
        <w:tc>
          <w:tcPr>
            <w:tcW w:w="737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为社会团体、培训机构等组织举办任何学科竞赛、综合能力竞赛和考级等活动提供场地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  <w:jc w:val="center"/>
        </w:trPr>
        <w:tc>
          <w:tcPr>
            <w:tcW w:w="10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12</w:t>
            </w:r>
          </w:p>
        </w:tc>
        <w:tc>
          <w:tcPr>
            <w:tcW w:w="737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未经批准组织学生参加包括“奥赛”在内的各种学科竞赛、综合能力测试、读书读报评奖和考级等竞赛活动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  <w:jc w:val="center"/>
        </w:trPr>
        <w:tc>
          <w:tcPr>
            <w:tcW w:w="10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13</w:t>
            </w:r>
          </w:p>
        </w:tc>
        <w:tc>
          <w:tcPr>
            <w:tcW w:w="737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通过设置奖金等方式违规争抢生源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  <w:jc w:val="center"/>
        </w:trPr>
        <w:tc>
          <w:tcPr>
            <w:tcW w:w="10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14</w:t>
            </w:r>
          </w:p>
        </w:tc>
        <w:tc>
          <w:tcPr>
            <w:tcW w:w="737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公办学校拒绝接收本服务区应接收的学生，或拒绝教育行政部门统筹安排的学生入学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  <w:jc w:val="center"/>
        </w:trPr>
        <w:tc>
          <w:tcPr>
            <w:tcW w:w="10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15</w:t>
            </w:r>
          </w:p>
        </w:tc>
        <w:tc>
          <w:tcPr>
            <w:tcW w:w="737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利用等级学校进行招生宣传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  <w:jc w:val="center"/>
        </w:trPr>
        <w:tc>
          <w:tcPr>
            <w:tcW w:w="105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16</w:t>
            </w:r>
          </w:p>
        </w:tc>
        <w:tc>
          <w:tcPr>
            <w:tcW w:w="737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kern w:val="0"/>
                <w:sz w:val="24"/>
                <w:szCs w:val="24"/>
              </w:rPr>
              <w:t>其他干扰招生工作秩序、影响教育教学秩序的行为</w:t>
            </w:r>
          </w:p>
        </w:tc>
      </w:tr>
    </w:tbl>
    <w:p>
      <w:pPr>
        <w:widowControl/>
        <w:adjustRightInd w:val="0"/>
        <w:snapToGrid w:val="0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sz w:val="28"/>
                              <w:szCs w:val="4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sz w:val="28"/>
                        <w:szCs w:val="44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EE2C55"/>
    <w:rsid w:val="60367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dell</cp:lastModifiedBy>
  <dcterms:modified xsi:type="dcterms:W3CDTF">2021-04-30T08:23:12Z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