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90E" w:rsidRPr="000F6075" w:rsidRDefault="003E190E" w:rsidP="003E190E">
      <w:pPr>
        <w:widowControl/>
        <w:spacing w:before="100" w:beforeAutospacing="1" w:after="100" w:afterAutospacing="1" w:line="336" w:lineRule="auto"/>
        <w:jc w:val="center"/>
        <w:rPr>
          <w:rFonts w:ascii="仿宋" w:eastAsia="仿宋" w:hAnsi="仿宋" w:cs="宋体"/>
          <w:kern w:val="0"/>
          <w:sz w:val="30"/>
          <w:szCs w:val="30"/>
        </w:rPr>
      </w:pPr>
      <w:r w:rsidRPr="000F6075">
        <w:rPr>
          <w:rFonts w:ascii="仿宋" w:eastAsia="仿宋" w:hAnsi="仿宋" w:cs="宋体" w:hint="eastAsia"/>
          <w:b/>
          <w:bCs/>
          <w:kern w:val="0"/>
          <w:sz w:val="30"/>
          <w:szCs w:val="30"/>
        </w:rPr>
        <w:t>药物警戒快讯</w:t>
      </w:r>
      <w:r w:rsidRPr="003E190E">
        <w:rPr>
          <w:rFonts w:ascii="仿宋" w:eastAsia="仿宋" w:hAnsi="仿宋" w:cs="宋体" w:hint="eastAsia"/>
          <w:b/>
          <w:bCs/>
          <w:kern w:val="0"/>
          <w:sz w:val="30"/>
          <w:szCs w:val="30"/>
        </w:rPr>
        <w:t>第3期（总第179期）</w:t>
      </w:r>
    </w:p>
    <w:p w:rsidR="003E190E" w:rsidRPr="00247B92" w:rsidRDefault="003E190E" w:rsidP="003E190E">
      <w:pPr>
        <w:widowControl/>
        <w:spacing w:before="100" w:beforeAutospacing="1" w:after="100" w:afterAutospacing="1" w:line="336" w:lineRule="auto"/>
        <w:jc w:val="center"/>
        <w:rPr>
          <w:rFonts w:ascii="仿宋" w:eastAsia="仿宋" w:hAnsi="仿宋" w:cs="宋体"/>
          <w:bCs/>
          <w:kern w:val="0"/>
          <w:sz w:val="28"/>
          <w:szCs w:val="28"/>
        </w:rPr>
      </w:pPr>
      <w:r w:rsidRPr="00835E35">
        <w:rPr>
          <w:rFonts w:ascii="宋体" w:eastAsia="仿宋" w:hAnsi="宋体" w:cs="宋体" w:hint="eastAsia"/>
          <w:b/>
          <w:bCs/>
          <w:kern w:val="0"/>
          <w:sz w:val="28"/>
          <w:szCs w:val="28"/>
        </w:rPr>
        <w:t> </w:t>
      </w:r>
      <w:r w:rsidRPr="00A532E1">
        <w:rPr>
          <w:rFonts w:ascii="仿宋" w:eastAsia="仿宋" w:hAnsi="仿宋" w:cs="宋体" w:hint="eastAsia"/>
          <w:bCs/>
          <w:kern w:val="0"/>
          <w:sz w:val="28"/>
          <w:szCs w:val="28"/>
        </w:rPr>
        <w:t>2018年</w:t>
      </w:r>
      <w:r>
        <w:rPr>
          <w:rFonts w:ascii="仿宋" w:eastAsia="仿宋" w:hAnsi="仿宋" w:cs="宋体" w:hint="eastAsia"/>
          <w:bCs/>
          <w:kern w:val="0"/>
          <w:sz w:val="28"/>
          <w:szCs w:val="28"/>
        </w:rPr>
        <w:t>3</w:t>
      </w:r>
      <w:r w:rsidRPr="00A532E1">
        <w:rPr>
          <w:rFonts w:ascii="仿宋" w:eastAsia="仿宋" w:hAnsi="仿宋" w:cs="宋体" w:hint="eastAsia"/>
          <w:bCs/>
          <w:kern w:val="0"/>
          <w:sz w:val="28"/>
          <w:szCs w:val="28"/>
        </w:rPr>
        <w:t>月</w:t>
      </w:r>
      <w:r>
        <w:rPr>
          <w:rFonts w:ascii="仿宋" w:eastAsia="仿宋" w:hAnsi="仿宋" w:cs="宋体" w:hint="eastAsia"/>
          <w:bCs/>
          <w:kern w:val="0"/>
          <w:sz w:val="28"/>
          <w:szCs w:val="28"/>
        </w:rPr>
        <w:t>20</w:t>
      </w:r>
      <w:r w:rsidRPr="00A532E1">
        <w:rPr>
          <w:rFonts w:ascii="仿宋" w:eastAsia="仿宋" w:hAnsi="仿宋" w:cs="宋体" w:hint="eastAsia"/>
          <w:bCs/>
          <w:kern w:val="0"/>
          <w:sz w:val="28"/>
          <w:szCs w:val="28"/>
        </w:rPr>
        <w:t>日</w:t>
      </w:r>
      <w:r w:rsidRPr="00835E35">
        <w:rPr>
          <w:rFonts w:ascii="仿宋" w:eastAsia="仿宋" w:hAnsi="仿宋" w:cs="宋体" w:hint="eastAsia"/>
          <w:bCs/>
          <w:kern w:val="0"/>
          <w:sz w:val="28"/>
          <w:szCs w:val="28"/>
        </w:rPr>
        <w:t>发布</w:t>
      </w:r>
    </w:p>
    <w:p w:rsidR="003E190E" w:rsidRPr="003E190E" w:rsidRDefault="003E190E" w:rsidP="003E190E">
      <w:pPr>
        <w:widowControl/>
        <w:jc w:val="left"/>
        <w:rPr>
          <w:rFonts w:ascii="仿宋" w:eastAsia="仿宋" w:hAnsi="仿宋" w:cs="宋体" w:hint="eastAsia"/>
          <w:b/>
          <w:bCs/>
          <w:kern w:val="0"/>
          <w:sz w:val="28"/>
          <w:szCs w:val="28"/>
        </w:rPr>
      </w:pPr>
      <w:r w:rsidRPr="003E190E">
        <w:rPr>
          <w:rFonts w:ascii="仿宋" w:eastAsia="仿宋" w:hAnsi="仿宋" w:cs="宋体" w:hint="eastAsia"/>
          <w:b/>
          <w:bCs/>
          <w:kern w:val="0"/>
          <w:sz w:val="28"/>
          <w:szCs w:val="28"/>
        </w:rPr>
        <w:t>内容提要</w:t>
      </w:r>
    </w:p>
    <w:p w:rsidR="003E190E" w:rsidRPr="003E190E" w:rsidRDefault="003E190E" w:rsidP="003E190E">
      <w:pPr>
        <w:widowControl/>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美国发现心脏病患者使用克拉霉素后潜在长期死亡风险升高的更多支持数据</w:t>
      </w:r>
    </w:p>
    <w:p w:rsidR="003E190E" w:rsidRPr="003E190E" w:rsidRDefault="003E190E" w:rsidP="003E190E">
      <w:pPr>
        <w:widowControl/>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欧盟建议对含</w:t>
      </w:r>
      <w:proofErr w:type="gramStart"/>
      <w:r w:rsidRPr="003E190E">
        <w:rPr>
          <w:rFonts w:ascii="仿宋" w:eastAsia="仿宋" w:hAnsi="仿宋" w:cs="宋体" w:hint="eastAsia"/>
          <w:bCs/>
          <w:kern w:val="0"/>
          <w:sz w:val="28"/>
          <w:szCs w:val="28"/>
        </w:rPr>
        <w:t>丙戊</w:t>
      </w:r>
      <w:proofErr w:type="gramEnd"/>
      <w:r w:rsidRPr="003E190E">
        <w:rPr>
          <w:rFonts w:ascii="仿宋" w:eastAsia="仿宋" w:hAnsi="仿宋" w:cs="宋体" w:hint="eastAsia"/>
          <w:bCs/>
          <w:kern w:val="0"/>
          <w:sz w:val="28"/>
          <w:szCs w:val="28"/>
        </w:rPr>
        <w:t>酸药品采取新措施以避免在孕妇人群中暴露</w:t>
      </w:r>
    </w:p>
    <w:p w:rsidR="003E190E" w:rsidRPr="003E190E" w:rsidRDefault="003E190E" w:rsidP="003E190E">
      <w:pPr>
        <w:widowControl/>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欧盟建议立即停用并召回多发性硬化症治疗药物达利珠单抗</w:t>
      </w:r>
    </w:p>
    <w:p w:rsidR="003E190E" w:rsidRPr="003E190E" w:rsidRDefault="003E190E" w:rsidP="003E190E">
      <w:pPr>
        <w:widowControl/>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欧盟药物警戒风险评估委员会建议撤市氟</w:t>
      </w:r>
      <w:proofErr w:type="gramStart"/>
      <w:r w:rsidRPr="003E190E">
        <w:rPr>
          <w:rFonts w:ascii="仿宋" w:eastAsia="仿宋" w:hAnsi="仿宋" w:cs="宋体" w:hint="eastAsia"/>
          <w:bCs/>
          <w:kern w:val="0"/>
          <w:sz w:val="28"/>
          <w:szCs w:val="28"/>
        </w:rPr>
        <w:t>吡汀</w:t>
      </w:r>
      <w:proofErr w:type="gramEnd"/>
    </w:p>
    <w:p w:rsidR="003E190E" w:rsidRPr="003E190E" w:rsidRDefault="003E190E" w:rsidP="003E190E">
      <w:pPr>
        <w:widowControl/>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欧盟更新使用类维生素A类药物后防止怀孕的措施</w:t>
      </w:r>
    </w:p>
    <w:p w:rsidR="003E190E" w:rsidRPr="003E190E" w:rsidRDefault="003E190E" w:rsidP="003E190E">
      <w:pPr>
        <w:widowControl/>
        <w:jc w:val="left"/>
        <w:rPr>
          <w:rFonts w:ascii="仿宋" w:eastAsia="仿宋" w:hAnsi="仿宋" w:cs="宋体"/>
          <w:bCs/>
          <w:kern w:val="0"/>
          <w:sz w:val="28"/>
          <w:szCs w:val="28"/>
        </w:rPr>
      </w:pPr>
      <w:r w:rsidRPr="003E190E">
        <w:rPr>
          <w:rFonts w:ascii="仿宋" w:eastAsia="仿宋" w:hAnsi="仿宋" w:cs="宋体" w:hint="eastAsia"/>
          <w:bCs/>
          <w:kern w:val="0"/>
          <w:sz w:val="28"/>
          <w:szCs w:val="28"/>
        </w:rPr>
        <w:t>欧盟发布关于女性安全服用治疗子宫肌瘤的醋酸乌</w:t>
      </w:r>
      <w:proofErr w:type="gramStart"/>
      <w:r w:rsidRPr="003E190E">
        <w:rPr>
          <w:rFonts w:ascii="仿宋" w:eastAsia="仿宋" w:hAnsi="仿宋" w:cs="宋体" w:hint="eastAsia"/>
          <w:bCs/>
          <w:kern w:val="0"/>
          <w:sz w:val="28"/>
          <w:szCs w:val="28"/>
        </w:rPr>
        <w:t>利司他</w:t>
      </w:r>
      <w:proofErr w:type="gramEnd"/>
      <w:r w:rsidRPr="003E190E">
        <w:rPr>
          <w:rFonts w:ascii="仿宋" w:eastAsia="仿宋" w:hAnsi="仿宋" w:cs="宋体" w:hint="eastAsia"/>
          <w:bCs/>
          <w:kern w:val="0"/>
          <w:sz w:val="28"/>
          <w:szCs w:val="28"/>
        </w:rPr>
        <w:t>的临时建议</w:t>
      </w:r>
    </w:p>
    <w:p w:rsidR="003E190E" w:rsidRPr="00E60BAE" w:rsidRDefault="003E190E" w:rsidP="003E190E">
      <w:pPr>
        <w:widowControl/>
        <w:jc w:val="left"/>
        <w:rPr>
          <w:rFonts w:ascii="仿宋" w:eastAsia="仿宋" w:hAnsi="仿宋" w:cs="宋体"/>
          <w:bCs/>
          <w:kern w:val="0"/>
          <w:sz w:val="28"/>
          <w:szCs w:val="28"/>
        </w:rPr>
      </w:pPr>
    </w:p>
    <w:p w:rsidR="003E190E" w:rsidRDefault="003E190E" w:rsidP="003E190E">
      <w:pPr>
        <w:widowControl/>
        <w:jc w:val="center"/>
        <w:rPr>
          <w:rFonts w:ascii="仿宋" w:eastAsia="仿宋" w:hAnsi="仿宋" w:cs="宋体" w:hint="eastAsia"/>
          <w:b/>
          <w:bCs/>
          <w:kern w:val="0"/>
          <w:sz w:val="28"/>
          <w:szCs w:val="28"/>
        </w:rPr>
      </w:pPr>
      <w:r w:rsidRPr="003E190E">
        <w:rPr>
          <w:rFonts w:ascii="仿宋" w:eastAsia="仿宋" w:hAnsi="仿宋" w:cs="宋体" w:hint="eastAsia"/>
          <w:b/>
          <w:bCs/>
          <w:kern w:val="0"/>
          <w:sz w:val="28"/>
          <w:szCs w:val="28"/>
        </w:rPr>
        <w:t>美国发现心脏病患者使用克拉霉素后潜在</w:t>
      </w:r>
    </w:p>
    <w:p w:rsidR="003E190E" w:rsidRPr="003E190E" w:rsidRDefault="003E190E" w:rsidP="003E190E">
      <w:pPr>
        <w:widowControl/>
        <w:jc w:val="center"/>
        <w:rPr>
          <w:rFonts w:ascii="仿宋" w:eastAsia="仿宋" w:hAnsi="仿宋" w:cs="宋体"/>
          <w:b/>
          <w:bCs/>
          <w:kern w:val="0"/>
          <w:sz w:val="28"/>
          <w:szCs w:val="28"/>
        </w:rPr>
      </w:pPr>
      <w:r w:rsidRPr="003E190E">
        <w:rPr>
          <w:rFonts w:ascii="仿宋" w:eastAsia="仿宋" w:hAnsi="仿宋" w:cs="宋体" w:hint="eastAsia"/>
          <w:b/>
          <w:bCs/>
          <w:kern w:val="0"/>
          <w:sz w:val="28"/>
          <w:szCs w:val="28"/>
        </w:rPr>
        <w:t>长期死亡风险升高的更多支持数据</w:t>
      </w:r>
    </w:p>
    <w:p w:rsidR="003E190E" w:rsidRPr="003E190E" w:rsidRDefault="003E190E" w:rsidP="003E190E">
      <w:pPr>
        <w:widowControl/>
        <w:ind w:firstLineChars="200" w:firstLine="560"/>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美国食品药品监督管理局（FDA）2018年2月22日发布消息，建议在心脏病患者中慎用抗生素克拉霉素，因为几年后会增加潜在的心脏问题或死亡的风险。FDA的建议是基于在来自一项大型临床试验中冠心病患者的一项随访10年研究的评估结果1，该临床试验首次发现了这个安全性问题。</w:t>
      </w:r>
    </w:p>
    <w:p w:rsidR="003E190E" w:rsidRPr="003E190E" w:rsidRDefault="003E190E" w:rsidP="003E190E">
      <w:pPr>
        <w:widowControl/>
        <w:ind w:firstLineChars="200" w:firstLine="560"/>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作为评估结果，FDA新增了心脏病患者增加死亡风险的新警告，建议处方医生在此类患者中考虑使用其他抗生素。FDA同时也在克拉</w:t>
      </w:r>
      <w:r w:rsidRPr="003E190E">
        <w:rPr>
          <w:rFonts w:ascii="仿宋" w:eastAsia="仿宋" w:hAnsi="仿宋" w:cs="宋体" w:hint="eastAsia"/>
          <w:bCs/>
          <w:kern w:val="0"/>
          <w:sz w:val="28"/>
          <w:szCs w:val="28"/>
        </w:rPr>
        <w:lastRenderedPageBreak/>
        <w:t>霉素药品标签中加入了这项研究结果。作为FDA常规开展的药品安全性监测的一部分，FDA将继续监测使用克拉霉素的安全性报告。</w:t>
      </w:r>
    </w:p>
    <w:p w:rsidR="003E190E" w:rsidRPr="003E190E" w:rsidRDefault="003E190E" w:rsidP="003E190E">
      <w:pPr>
        <w:widowControl/>
        <w:ind w:firstLineChars="200" w:firstLine="560"/>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和其他抗生素一样，克拉霉素用于治疗皮肤、耳朵、鼻窦、肺部以及身体其他部分的多种类型的感染，包括鸟分枝杆菌（MAC），这是艾滋病（HIV）患者常发生的一种肺部感染。克拉霉素未批准用于治疗心脏疾病。该药已在临床使用超过25年，主要通过抑制细菌生长起作用，如果不进行治疗，一些感染会扩散并导致严重健康问题。</w:t>
      </w:r>
    </w:p>
    <w:p w:rsidR="003E190E" w:rsidRPr="003E190E" w:rsidRDefault="003E190E" w:rsidP="003E190E">
      <w:pPr>
        <w:widowControl/>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大型临床试验，称为CLARICOR试验2，观察到对于服用克拉霉素达两周的心脏病患者而言，他们出现非预期的死亡风险有所上升，这些患者随访一年甚至更长时间后，这种风险更明显。相对于安慰剂克拉霉素引起更多死亡的原因不明。一些观察性研究也发现死亡或其他严重心脏问题的增加，然而有些研究没有发现。所有的研究在设计上均存在局限性。目前发表的冠心病患者或非冠心病患者的6项观察性研究中，2项研究发现克拉</w:t>
      </w:r>
      <w:proofErr w:type="gramStart"/>
      <w:r w:rsidRPr="003E190E">
        <w:rPr>
          <w:rFonts w:ascii="仿宋" w:eastAsia="仿宋" w:hAnsi="仿宋" w:cs="宋体" w:hint="eastAsia"/>
          <w:bCs/>
          <w:kern w:val="0"/>
          <w:sz w:val="28"/>
          <w:szCs w:val="28"/>
        </w:rPr>
        <w:t>霉</w:t>
      </w:r>
      <w:proofErr w:type="gramEnd"/>
      <w:r w:rsidRPr="003E190E">
        <w:rPr>
          <w:rFonts w:ascii="仿宋" w:eastAsia="仿宋" w:hAnsi="仿宋" w:cs="宋体" w:hint="eastAsia"/>
          <w:bCs/>
          <w:kern w:val="0"/>
          <w:sz w:val="28"/>
          <w:szCs w:val="28"/>
        </w:rPr>
        <w:t>素有长期风险的证据3,4，4项研究未发现5,6,7,8。总体来说，相对于观察性研究，前瞻性安慰剂对照的CLARICOR试验提供了风险升高的强有力的证据。基于这些研究，FDA尚不能确定心脏病患者的死亡风险升高的原因。</w:t>
      </w:r>
    </w:p>
    <w:p w:rsidR="003E190E" w:rsidRPr="003E190E" w:rsidRDefault="003E190E" w:rsidP="003E190E">
      <w:pPr>
        <w:widowControl/>
        <w:ind w:firstLineChars="200" w:firstLine="560"/>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此外，针对非冠心病患者没有前瞻的、随机的和安慰剂对照试验来专门测量克拉霉素使用后长期的安全性结果。由于目前FDA没有这部分人群的研究信息，观察性研究也呈现了不同的结论，所以不能确定CLARICOR试验的结论是否能外推到没有心脏病的患者。</w:t>
      </w:r>
    </w:p>
    <w:p w:rsidR="003E190E" w:rsidRPr="003E190E" w:rsidRDefault="003E190E" w:rsidP="003E190E">
      <w:pPr>
        <w:widowControl/>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lastRenderedPageBreak/>
        <w:t>医务人员应了解这些显著的风险，在给任何患者处方克拉霉素时权衡风险和获益，特别是那些有心脏病（即使是短期）的患者，应考虑使用其他抗生素。医务人员应给处方克拉霉素的心脏病患者提示心脏问题的症状和体征，不管这些患者的身体状况如何。</w:t>
      </w:r>
    </w:p>
    <w:p w:rsidR="003E190E" w:rsidRPr="003E190E" w:rsidRDefault="003E190E" w:rsidP="003E190E">
      <w:pPr>
        <w:widowControl/>
        <w:ind w:firstLineChars="200" w:firstLine="560"/>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患者应告知医生是否有心脏疾病，特别是要使用抗生素治疗感染时。与医生讨论使用克拉霉素的风险和获益以及其他治疗的可能性。在咨询医生前不要擅自停用心脏病治疗药物或抗生素。没有医生的监护，患者擅自停用药物可能会给自身带来伤害。如果患者出现了心脏病发作或中风的症状应立即就医，如胸痛、气促或呼吸困难、身体局部或一侧出现疼痛或无力、或口齿不清。</w:t>
      </w:r>
    </w:p>
    <w:p w:rsidR="003E190E" w:rsidRPr="003E190E" w:rsidRDefault="003E190E" w:rsidP="003E190E">
      <w:pPr>
        <w:widowControl/>
        <w:jc w:val="right"/>
        <w:rPr>
          <w:rFonts w:ascii="仿宋" w:eastAsia="仿宋" w:hAnsi="仿宋" w:cs="宋体" w:hint="eastAsia"/>
          <w:bCs/>
          <w:kern w:val="0"/>
          <w:sz w:val="28"/>
          <w:szCs w:val="28"/>
        </w:rPr>
      </w:pPr>
      <w:r w:rsidRPr="003E190E">
        <w:rPr>
          <w:rFonts w:ascii="仿宋" w:eastAsia="仿宋" w:hAnsi="仿宋" w:cs="宋体" w:hint="eastAsia"/>
          <w:bCs/>
          <w:kern w:val="0"/>
          <w:sz w:val="28"/>
          <w:szCs w:val="28"/>
        </w:rPr>
        <w:t>（FDA网站）</w:t>
      </w:r>
    </w:p>
    <w:p w:rsidR="003E190E" w:rsidRPr="003E190E" w:rsidRDefault="003E190E" w:rsidP="003E190E">
      <w:pPr>
        <w:widowControl/>
        <w:jc w:val="left"/>
        <w:rPr>
          <w:rFonts w:ascii="仿宋" w:eastAsia="仿宋" w:hAnsi="仿宋" w:cs="宋体"/>
          <w:bCs/>
          <w:kern w:val="0"/>
          <w:sz w:val="28"/>
          <w:szCs w:val="28"/>
        </w:rPr>
      </w:pPr>
      <w:r w:rsidRPr="003E190E">
        <w:rPr>
          <w:rFonts w:ascii="仿宋" w:eastAsia="仿宋" w:hAnsi="仿宋" w:cs="宋体"/>
          <w:bCs/>
          <w:kern w:val="0"/>
          <w:sz w:val="28"/>
          <w:szCs w:val="28"/>
        </w:rPr>
        <w:t xml:space="preserve"> </w:t>
      </w:r>
    </w:p>
    <w:p w:rsidR="003E190E" w:rsidRPr="003E190E" w:rsidRDefault="003E190E" w:rsidP="003E190E">
      <w:pPr>
        <w:widowControl/>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参考文献：</w:t>
      </w:r>
    </w:p>
    <w:p w:rsidR="003E190E" w:rsidRPr="003E190E" w:rsidRDefault="003E190E" w:rsidP="003E190E">
      <w:pPr>
        <w:widowControl/>
        <w:jc w:val="left"/>
        <w:rPr>
          <w:rFonts w:ascii="仿宋" w:eastAsia="仿宋" w:hAnsi="仿宋" w:cs="宋体"/>
          <w:bCs/>
          <w:kern w:val="0"/>
          <w:sz w:val="28"/>
          <w:szCs w:val="28"/>
        </w:rPr>
      </w:pPr>
      <w:r w:rsidRPr="003E190E">
        <w:rPr>
          <w:rFonts w:ascii="仿宋" w:eastAsia="仿宋" w:hAnsi="仿宋" w:cs="宋体"/>
          <w:bCs/>
          <w:kern w:val="0"/>
          <w:sz w:val="28"/>
          <w:szCs w:val="28"/>
        </w:rPr>
        <w:t xml:space="preserve">1. </w:t>
      </w:r>
      <w:proofErr w:type="spellStart"/>
      <w:r w:rsidRPr="003E190E">
        <w:rPr>
          <w:rFonts w:ascii="仿宋" w:eastAsia="仿宋" w:hAnsi="仿宋" w:cs="宋体"/>
          <w:bCs/>
          <w:kern w:val="0"/>
          <w:sz w:val="28"/>
          <w:szCs w:val="28"/>
        </w:rPr>
        <w:t>Winkel</w:t>
      </w:r>
      <w:proofErr w:type="spellEnd"/>
      <w:r w:rsidRPr="003E190E">
        <w:rPr>
          <w:rFonts w:ascii="仿宋" w:eastAsia="仿宋" w:hAnsi="仿宋" w:cs="宋体"/>
          <w:bCs/>
          <w:kern w:val="0"/>
          <w:sz w:val="28"/>
          <w:szCs w:val="28"/>
        </w:rPr>
        <w:t xml:space="preserve"> P, Hilden J, Fischer Hansen J, et al, </w:t>
      </w:r>
      <w:proofErr w:type="spellStart"/>
      <w:r w:rsidRPr="003E190E">
        <w:rPr>
          <w:rFonts w:ascii="仿宋" w:eastAsia="仿宋" w:hAnsi="仿宋" w:cs="宋体"/>
          <w:bCs/>
          <w:kern w:val="0"/>
          <w:sz w:val="28"/>
          <w:szCs w:val="28"/>
        </w:rPr>
        <w:t>Clarithromycin</w:t>
      </w:r>
      <w:proofErr w:type="spellEnd"/>
      <w:r w:rsidRPr="003E190E">
        <w:rPr>
          <w:rFonts w:ascii="仿宋" w:eastAsia="仿宋" w:hAnsi="仿宋" w:cs="宋体"/>
          <w:bCs/>
          <w:kern w:val="0"/>
          <w:sz w:val="28"/>
          <w:szCs w:val="28"/>
        </w:rPr>
        <w:t xml:space="preserve"> for stable coronary heart disease increases all-cause and cardiovascular mortality and </w:t>
      </w:r>
      <w:proofErr w:type="spellStart"/>
      <w:r w:rsidRPr="003E190E">
        <w:rPr>
          <w:rFonts w:ascii="仿宋" w:eastAsia="仿宋" w:hAnsi="仿宋" w:cs="宋体"/>
          <w:bCs/>
          <w:kern w:val="0"/>
          <w:sz w:val="28"/>
          <w:szCs w:val="28"/>
        </w:rPr>
        <w:t>cerebrovascular</w:t>
      </w:r>
      <w:proofErr w:type="spellEnd"/>
      <w:r w:rsidRPr="003E190E">
        <w:rPr>
          <w:rFonts w:ascii="仿宋" w:eastAsia="仿宋" w:hAnsi="仿宋" w:cs="宋体"/>
          <w:bCs/>
          <w:kern w:val="0"/>
          <w:sz w:val="28"/>
          <w:szCs w:val="28"/>
        </w:rPr>
        <w:t xml:space="preserve"> morbidity over 10 years in the CLARICOR </w:t>
      </w:r>
      <w:proofErr w:type="spellStart"/>
      <w:r w:rsidRPr="003E190E">
        <w:rPr>
          <w:rFonts w:ascii="仿宋" w:eastAsia="仿宋" w:hAnsi="仿宋" w:cs="宋体"/>
          <w:bCs/>
          <w:kern w:val="0"/>
          <w:sz w:val="28"/>
          <w:szCs w:val="28"/>
        </w:rPr>
        <w:t>randomised</w:t>
      </w:r>
      <w:proofErr w:type="spellEnd"/>
      <w:r w:rsidRPr="003E190E">
        <w:rPr>
          <w:rFonts w:ascii="仿宋" w:eastAsia="仿宋" w:hAnsi="仿宋" w:cs="宋体"/>
          <w:bCs/>
          <w:kern w:val="0"/>
          <w:sz w:val="28"/>
          <w:szCs w:val="28"/>
        </w:rPr>
        <w:t>, blinded clinical trial. International Journal of Cardiology 2015; 182:459-465.</w:t>
      </w:r>
    </w:p>
    <w:p w:rsidR="003E190E" w:rsidRPr="003E190E" w:rsidRDefault="003E190E" w:rsidP="003E190E">
      <w:pPr>
        <w:widowControl/>
        <w:jc w:val="left"/>
        <w:rPr>
          <w:rFonts w:ascii="仿宋" w:eastAsia="仿宋" w:hAnsi="仿宋" w:cs="宋体"/>
          <w:bCs/>
          <w:kern w:val="0"/>
          <w:sz w:val="28"/>
          <w:szCs w:val="28"/>
        </w:rPr>
      </w:pPr>
      <w:r w:rsidRPr="003E190E">
        <w:rPr>
          <w:rFonts w:ascii="仿宋" w:eastAsia="仿宋" w:hAnsi="仿宋" w:cs="宋体"/>
          <w:bCs/>
          <w:kern w:val="0"/>
          <w:sz w:val="28"/>
          <w:szCs w:val="28"/>
        </w:rPr>
        <w:t xml:space="preserve">2. Jespersen CM, </w:t>
      </w:r>
      <w:proofErr w:type="spellStart"/>
      <w:r w:rsidRPr="003E190E">
        <w:rPr>
          <w:rFonts w:ascii="仿宋" w:eastAsia="仿宋" w:hAnsi="仿宋" w:cs="宋体"/>
          <w:bCs/>
          <w:kern w:val="0"/>
          <w:sz w:val="28"/>
          <w:szCs w:val="28"/>
        </w:rPr>
        <w:t>Als</w:t>
      </w:r>
      <w:proofErr w:type="spellEnd"/>
      <w:r w:rsidRPr="003E190E">
        <w:rPr>
          <w:rFonts w:ascii="仿宋" w:eastAsia="仿宋" w:hAnsi="仿宋" w:cs="宋体"/>
          <w:bCs/>
          <w:kern w:val="0"/>
          <w:sz w:val="28"/>
          <w:szCs w:val="28"/>
        </w:rPr>
        <w:t xml:space="preserve">-Nielsen B, </w:t>
      </w:r>
      <w:proofErr w:type="spellStart"/>
      <w:r w:rsidRPr="003E190E">
        <w:rPr>
          <w:rFonts w:ascii="仿宋" w:eastAsia="仿宋" w:hAnsi="仿宋" w:cs="宋体"/>
          <w:bCs/>
          <w:kern w:val="0"/>
          <w:sz w:val="28"/>
          <w:szCs w:val="28"/>
        </w:rPr>
        <w:t>Damgaard</w:t>
      </w:r>
      <w:proofErr w:type="spellEnd"/>
      <w:r w:rsidRPr="003E190E">
        <w:rPr>
          <w:rFonts w:ascii="仿宋" w:eastAsia="仿宋" w:hAnsi="仿宋" w:cs="宋体"/>
          <w:bCs/>
          <w:kern w:val="0"/>
          <w:sz w:val="28"/>
          <w:szCs w:val="28"/>
        </w:rPr>
        <w:t xml:space="preserve"> M, et al. </w:t>
      </w:r>
      <w:proofErr w:type="spellStart"/>
      <w:r w:rsidRPr="003E190E">
        <w:rPr>
          <w:rFonts w:ascii="仿宋" w:eastAsia="仿宋" w:hAnsi="仿宋" w:cs="宋体"/>
          <w:bCs/>
          <w:kern w:val="0"/>
          <w:sz w:val="28"/>
          <w:szCs w:val="28"/>
        </w:rPr>
        <w:t>Randomised</w:t>
      </w:r>
      <w:proofErr w:type="spellEnd"/>
      <w:r w:rsidRPr="003E190E">
        <w:rPr>
          <w:rFonts w:ascii="仿宋" w:eastAsia="仿宋" w:hAnsi="仿宋" w:cs="宋体"/>
          <w:bCs/>
          <w:kern w:val="0"/>
          <w:sz w:val="28"/>
          <w:szCs w:val="28"/>
        </w:rPr>
        <w:t xml:space="preserve"> placebo controlled multicenter trial to assess short term </w:t>
      </w:r>
      <w:proofErr w:type="spellStart"/>
      <w:r w:rsidRPr="003E190E">
        <w:rPr>
          <w:rFonts w:ascii="仿宋" w:eastAsia="仿宋" w:hAnsi="仿宋" w:cs="宋体"/>
          <w:bCs/>
          <w:kern w:val="0"/>
          <w:sz w:val="28"/>
          <w:szCs w:val="28"/>
        </w:rPr>
        <w:t>clarithromycin</w:t>
      </w:r>
      <w:proofErr w:type="spellEnd"/>
      <w:r w:rsidRPr="003E190E">
        <w:rPr>
          <w:rFonts w:ascii="仿宋" w:eastAsia="仿宋" w:hAnsi="仿宋" w:cs="宋体"/>
          <w:bCs/>
          <w:kern w:val="0"/>
          <w:sz w:val="28"/>
          <w:szCs w:val="28"/>
        </w:rPr>
        <w:t xml:space="preserve"> for patients with stable coronary heart disease: CLARICOR trial. BMJ 2006</w:t>
      </w:r>
      <w:proofErr w:type="gramStart"/>
      <w:r w:rsidRPr="003E190E">
        <w:rPr>
          <w:rFonts w:ascii="仿宋" w:eastAsia="仿宋" w:hAnsi="仿宋" w:cs="宋体"/>
          <w:bCs/>
          <w:kern w:val="0"/>
          <w:sz w:val="28"/>
          <w:szCs w:val="28"/>
        </w:rPr>
        <w:t>;332:22</w:t>
      </w:r>
      <w:proofErr w:type="gramEnd"/>
      <w:r w:rsidRPr="003E190E">
        <w:rPr>
          <w:rFonts w:ascii="仿宋" w:eastAsia="仿宋" w:hAnsi="仿宋" w:cs="宋体"/>
          <w:bCs/>
          <w:kern w:val="0"/>
          <w:sz w:val="28"/>
          <w:szCs w:val="28"/>
        </w:rPr>
        <w:t>-7.</w:t>
      </w:r>
    </w:p>
    <w:p w:rsidR="003E190E" w:rsidRPr="003E190E" w:rsidRDefault="003E190E" w:rsidP="003E190E">
      <w:pPr>
        <w:widowControl/>
        <w:jc w:val="left"/>
        <w:rPr>
          <w:rFonts w:ascii="仿宋" w:eastAsia="仿宋" w:hAnsi="仿宋" w:cs="宋体"/>
          <w:bCs/>
          <w:kern w:val="0"/>
          <w:sz w:val="28"/>
          <w:szCs w:val="28"/>
        </w:rPr>
      </w:pPr>
      <w:r w:rsidRPr="003E190E">
        <w:rPr>
          <w:rFonts w:ascii="仿宋" w:eastAsia="仿宋" w:hAnsi="仿宋" w:cs="宋体"/>
          <w:bCs/>
          <w:kern w:val="0"/>
          <w:sz w:val="28"/>
          <w:szCs w:val="28"/>
        </w:rPr>
        <w:lastRenderedPageBreak/>
        <w:t xml:space="preserve">3. </w:t>
      </w:r>
      <w:proofErr w:type="spellStart"/>
      <w:r w:rsidRPr="003E190E">
        <w:rPr>
          <w:rFonts w:ascii="仿宋" w:eastAsia="仿宋" w:hAnsi="仿宋" w:cs="宋体"/>
          <w:bCs/>
          <w:kern w:val="0"/>
          <w:sz w:val="28"/>
          <w:szCs w:val="28"/>
        </w:rPr>
        <w:t>Schembri</w:t>
      </w:r>
      <w:proofErr w:type="spellEnd"/>
      <w:r w:rsidRPr="003E190E">
        <w:rPr>
          <w:rFonts w:ascii="仿宋" w:eastAsia="仿宋" w:hAnsi="仿宋" w:cs="宋体"/>
          <w:bCs/>
          <w:kern w:val="0"/>
          <w:sz w:val="28"/>
          <w:szCs w:val="28"/>
        </w:rPr>
        <w:t xml:space="preserve"> S, Williamson PA, Short PM, et al. Cardiovascular events after </w:t>
      </w:r>
      <w:proofErr w:type="spellStart"/>
      <w:r w:rsidRPr="003E190E">
        <w:rPr>
          <w:rFonts w:ascii="仿宋" w:eastAsia="仿宋" w:hAnsi="仿宋" w:cs="宋体"/>
          <w:bCs/>
          <w:kern w:val="0"/>
          <w:sz w:val="28"/>
          <w:szCs w:val="28"/>
        </w:rPr>
        <w:t>clarithromycin</w:t>
      </w:r>
      <w:proofErr w:type="spellEnd"/>
      <w:r w:rsidRPr="003E190E">
        <w:rPr>
          <w:rFonts w:ascii="仿宋" w:eastAsia="仿宋" w:hAnsi="仿宋" w:cs="宋体"/>
          <w:bCs/>
          <w:kern w:val="0"/>
          <w:sz w:val="28"/>
          <w:szCs w:val="28"/>
        </w:rPr>
        <w:t xml:space="preserve"> use in lower respiratory tract infections: analysis of two prospective cohort studies. BMJ 2013 Mar 20</w:t>
      </w:r>
      <w:proofErr w:type="gramStart"/>
      <w:r w:rsidRPr="003E190E">
        <w:rPr>
          <w:rFonts w:ascii="仿宋" w:eastAsia="仿宋" w:hAnsi="仿宋" w:cs="宋体"/>
          <w:bCs/>
          <w:kern w:val="0"/>
          <w:sz w:val="28"/>
          <w:szCs w:val="28"/>
        </w:rPr>
        <w:t>;346:f1235</w:t>
      </w:r>
      <w:proofErr w:type="gramEnd"/>
      <w:r w:rsidRPr="003E190E">
        <w:rPr>
          <w:rFonts w:ascii="仿宋" w:eastAsia="仿宋" w:hAnsi="仿宋" w:cs="宋体"/>
          <w:bCs/>
          <w:kern w:val="0"/>
          <w:sz w:val="28"/>
          <w:szCs w:val="28"/>
        </w:rPr>
        <w:t xml:space="preserve">. </w:t>
      </w:r>
      <w:proofErr w:type="spellStart"/>
      <w:proofErr w:type="gramStart"/>
      <w:r w:rsidRPr="003E190E">
        <w:rPr>
          <w:rFonts w:ascii="仿宋" w:eastAsia="仿宋" w:hAnsi="仿宋" w:cs="宋体"/>
          <w:bCs/>
          <w:kern w:val="0"/>
          <w:sz w:val="28"/>
          <w:szCs w:val="28"/>
        </w:rPr>
        <w:t>doi</w:t>
      </w:r>
      <w:proofErr w:type="spellEnd"/>
      <w:proofErr w:type="gramEnd"/>
      <w:r w:rsidRPr="003E190E">
        <w:rPr>
          <w:rFonts w:ascii="仿宋" w:eastAsia="仿宋" w:hAnsi="仿宋" w:cs="宋体"/>
          <w:bCs/>
          <w:kern w:val="0"/>
          <w:sz w:val="28"/>
          <w:szCs w:val="28"/>
        </w:rPr>
        <w:t>: 10.1136/bmj.f1235.</w:t>
      </w:r>
    </w:p>
    <w:p w:rsidR="003E190E" w:rsidRPr="003E190E" w:rsidRDefault="003E190E" w:rsidP="003E190E">
      <w:pPr>
        <w:widowControl/>
        <w:jc w:val="left"/>
        <w:rPr>
          <w:rFonts w:ascii="仿宋" w:eastAsia="仿宋" w:hAnsi="仿宋" w:cs="宋体"/>
          <w:bCs/>
          <w:kern w:val="0"/>
          <w:sz w:val="28"/>
          <w:szCs w:val="28"/>
        </w:rPr>
      </w:pPr>
      <w:r w:rsidRPr="003E190E">
        <w:rPr>
          <w:rFonts w:ascii="仿宋" w:eastAsia="仿宋" w:hAnsi="仿宋" w:cs="宋体"/>
          <w:bCs/>
          <w:kern w:val="0"/>
          <w:sz w:val="28"/>
          <w:szCs w:val="28"/>
        </w:rPr>
        <w:t xml:space="preserve">4. </w:t>
      </w:r>
      <w:proofErr w:type="spellStart"/>
      <w:r w:rsidRPr="003E190E">
        <w:rPr>
          <w:rFonts w:ascii="仿宋" w:eastAsia="仿宋" w:hAnsi="仿宋" w:cs="宋体"/>
          <w:bCs/>
          <w:kern w:val="0"/>
          <w:sz w:val="28"/>
          <w:szCs w:val="28"/>
        </w:rPr>
        <w:t>Mosholder</w:t>
      </w:r>
      <w:proofErr w:type="spellEnd"/>
      <w:r w:rsidRPr="003E190E">
        <w:rPr>
          <w:rFonts w:ascii="仿宋" w:eastAsia="仿宋" w:hAnsi="仿宋" w:cs="宋体"/>
          <w:bCs/>
          <w:kern w:val="0"/>
          <w:sz w:val="28"/>
          <w:szCs w:val="28"/>
        </w:rPr>
        <w:t xml:space="preserve"> AD, Lee JY, Zhou EH, et al. Long-term risk of acute myocardial infarction, stroke and mortality in adult outpatients treated with </w:t>
      </w:r>
      <w:proofErr w:type="spellStart"/>
      <w:r w:rsidRPr="003E190E">
        <w:rPr>
          <w:rFonts w:ascii="仿宋" w:eastAsia="仿宋" w:hAnsi="仿宋" w:cs="宋体"/>
          <w:bCs/>
          <w:kern w:val="0"/>
          <w:sz w:val="28"/>
          <w:szCs w:val="28"/>
        </w:rPr>
        <w:t>clarithromycin</w:t>
      </w:r>
      <w:proofErr w:type="spellEnd"/>
      <w:r w:rsidRPr="003E190E">
        <w:rPr>
          <w:rFonts w:ascii="仿宋" w:eastAsia="仿宋" w:hAnsi="仿宋" w:cs="宋体"/>
          <w:bCs/>
          <w:kern w:val="0"/>
          <w:sz w:val="28"/>
          <w:szCs w:val="28"/>
        </w:rPr>
        <w:t xml:space="preserve">: a retrospective cohort study in the Clinical Practice Research </w:t>
      </w:r>
      <w:proofErr w:type="spellStart"/>
      <w:r w:rsidRPr="003E190E">
        <w:rPr>
          <w:rFonts w:ascii="仿宋" w:eastAsia="仿宋" w:hAnsi="仿宋" w:cs="宋体"/>
          <w:bCs/>
          <w:kern w:val="0"/>
          <w:sz w:val="28"/>
          <w:szCs w:val="28"/>
        </w:rPr>
        <w:t>Datalink</w:t>
      </w:r>
      <w:proofErr w:type="spellEnd"/>
      <w:r w:rsidRPr="003E190E">
        <w:rPr>
          <w:rFonts w:ascii="仿宋" w:eastAsia="仿宋" w:hAnsi="仿宋" w:cs="宋体"/>
          <w:bCs/>
          <w:kern w:val="0"/>
          <w:sz w:val="28"/>
          <w:szCs w:val="28"/>
        </w:rPr>
        <w:t xml:space="preserve">. </w:t>
      </w:r>
      <w:proofErr w:type="gramStart"/>
      <w:r w:rsidRPr="003E190E">
        <w:rPr>
          <w:rFonts w:ascii="仿宋" w:eastAsia="仿宋" w:hAnsi="仿宋" w:cs="宋体"/>
          <w:bCs/>
          <w:kern w:val="0"/>
          <w:sz w:val="28"/>
          <w:szCs w:val="28"/>
        </w:rPr>
        <w:t>Journal of Epidemiology, kwx319, https://doi.org/10.1093/aje/kwx319.</w:t>
      </w:r>
      <w:proofErr w:type="gramEnd"/>
    </w:p>
    <w:p w:rsidR="003E190E" w:rsidRPr="003E190E" w:rsidRDefault="003E190E" w:rsidP="003E190E">
      <w:pPr>
        <w:widowControl/>
        <w:jc w:val="left"/>
        <w:rPr>
          <w:rFonts w:ascii="仿宋" w:eastAsia="仿宋" w:hAnsi="仿宋" w:cs="宋体"/>
          <w:bCs/>
          <w:kern w:val="0"/>
          <w:sz w:val="28"/>
          <w:szCs w:val="28"/>
        </w:rPr>
      </w:pPr>
      <w:r w:rsidRPr="003E190E">
        <w:rPr>
          <w:rFonts w:ascii="仿宋" w:eastAsia="仿宋" w:hAnsi="仿宋" w:cs="宋体"/>
          <w:bCs/>
          <w:kern w:val="0"/>
          <w:sz w:val="28"/>
          <w:szCs w:val="28"/>
        </w:rPr>
        <w:t xml:space="preserve">5. Andersen SS, Hansen ML, </w:t>
      </w:r>
      <w:proofErr w:type="spellStart"/>
      <w:r w:rsidRPr="003E190E">
        <w:rPr>
          <w:rFonts w:ascii="仿宋" w:eastAsia="仿宋" w:hAnsi="仿宋" w:cs="宋体"/>
          <w:bCs/>
          <w:kern w:val="0"/>
          <w:sz w:val="28"/>
          <w:szCs w:val="28"/>
        </w:rPr>
        <w:t>Norgaard</w:t>
      </w:r>
      <w:proofErr w:type="spellEnd"/>
      <w:r w:rsidRPr="003E190E">
        <w:rPr>
          <w:rFonts w:ascii="仿宋" w:eastAsia="仿宋" w:hAnsi="仿宋" w:cs="宋体"/>
          <w:bCs/>
          <w:kern w:val="0"/>
          <w:sz w:val="28"/>
          <w:szCs w:val="28"/>
        </w:rPr>
        <w:t xml:space="preserve">, ML, et al. </w:t>
      </w:r>
      <w:proofErr w:type="spellStart"/>
      <w:r w:rsidRPr="003E190E">
        <w:rPr>
          <w:rFonts w:ascii="仿宋" w:eastAsia="仿宋" w:hAnsi="仿宋" w:cs="宋体"/>
          <w:bCs/>
          <w:kern w:val="0"/>
          <w:sz w:val="28"/>
          <w:szCs w:val="28"/>
        </w:rPr>
        <w:t>Clarithromycin</w:t>
      </w:r>
      <w:proofErr w:type="spellEnd"/>
      <w:r w:rsidRPr="003E190E">
        <w:rPr>
          <w:rFonts w:ascii="仿宋" w:eastAsia="仿宋" w:hAnsi="仿宋" w:cs="宋体"/>
          <w:bCs/>
          <w:kern w:val="0"/>
          <w:sz w:val="28"/>
          <w:szCs w:val="28"/>
        </w:rPr>
        <w:t xml:space="preserve"> use and risk of death in patients with ischemic heart disease. Cardiology 2010</w:t>
      </w:r>
      <w:proofErr w:type="gramStart"/>
      <w:r w:rsidRPr="003E190E">
        <w:rPr>
          <w:rFonts w:ascii="仿宋" w:eastAsia="仿宋" w:hAnsi="仿宋" w:cs="宋体"/>
          <w:bCs/>
          <w:kern w:val="0"/>
          <w:sz w:val="28"/>
          <w:szCs w:val="28"/>
        </w:rPr>
        <w:t>;116:89</w:t>
      </w:r>
      <w:proofErr w:type="gramEnd"/>
      <w:r w:rsidRPr="003E190E">
        <w:rPr>
          <w:rFonts w:ascii="仿宋" w:eastAsia="仿宋" w:hAnsi="仿宋" w:cs="宋体"/>
          <w:bCs/>
          <w:kern w:val="0"/>
          <w:sz w:val="28"/>
          <w:szCs w:val="28"/>
        </w:rPr>
        <w:t>-97.</w:t>
      </w:r>
    </w:p>
    <w:p w:rsidR="003E190E" w:rsidRPr="003E190E" w:rsidRDefault="003E190E" w:rsidP="003E190E">
      <w:pPr>
        <w:widowControl/>
        <w:jc w:val="left"/>
        <w:rPr>
          <w:rFonts w:ascii="仿宋" w:eastAsia="仿宋" w:hAnsi="仿宋" w:cs="宋体"/>
          <w:bCs/>
          <w:kern w:val="0"/>
          <w:sz w:val="28"/>
          <w:szCs w:val="28"/>
        </w:rPr>
      </w:pPr>
      <w:r w:rsidRPr="003E190E">
        <w:rPr>
          <w:rFonts w:ascii="仿宋" w:eastAsia="仿宋" w:hAnsi="仿宋" w:cs="宋体"/>
          <w:bCs/>
          <w:kern w:val="0"/>
          <w:sz w:val="28"/>
          <w:szCs w:val="28"/>
        </w:rPr>
        <w:t xml:space="preserve">6. Root AA, Wong AY, </w:t>
      </w:r>
      <w:proofErr w:type="spellStart"/>
      <w:r w:rsidRPr="003E190E">
        <w:rPr>
          <w:rFonts w:ascii="仿宋" w:eastAsia="仿宋" w:hAnsi="仿宋" w:cs="宋体"/>
          <w:bCs/>
          <w:kern w:val="0"/>
          <w:sz w:val="28"/>
          <w:szCs w:val="28"/>
        </w:rPr>
        <w:t>Ghebremichael-Weldeselassie</w:t>
      </w:r>
      <w:proofErr w:type="spellEnd"/>
      <w:r w:rsidRPr="003E190E">
        <w:rPr>
          <w:rFonts w:ascii="仿宋" w:eastAsia="仿宋" w:hAnsi="仿宋" w:cs="宋体"/>
          <w:bCs/>
          <w:kern w:val="0"/>
          <w:sz w:val="28"/>
          <w:szCs w:val="28"/>
        </w:rPr>
        <w:t xml:space="preserve"> Y, et al. Evaluation of the risk of cardiovascular events with </w:t>
      </w:r>
      <w:proofErr w:type="spellStart"/>
      <w:r w:rsidRPr="003E190E">
        <w:rPr>
          <w:rFonts w:ascii="仿宋" w:eastAsia="仿宋" w:hAnsi="仿宋" w:cs="宋体"/>
          <w:bCs/>
          <w:kern w:val="0"/>
          <w:sz w:val="28"/>
          <w:szCs w:val="28"/>
        </w:rPr>
        <w:t>clarithromycin</w:t>
      </w:r>
      <w:proofErr w:type="spellEnd"/>
      <w:r w:rsidRPr="003E190E">
        <w:rPr>
          <w:rFonts w:ascii="仿宋" w:eastAsia="仿宋" w:hAnsi="仿宋" w:cs="宋体"/>
          <w:bCs/>
          <w:kern w:val="0"/>
          <w:sz w:val="28"/>
          <w:szCs w:val="28"/>
        </w:rPr>
        <w:t xml:space="preserve"> using both propensity score and self-controlled study designs. Br J </w:t>
      </w:r>
      <w:proofErr w:type="spellStart"/>
      <w:r w:rsidRPr="003E190E">
        <w:rPr>
          <w:rFonts w:ascii="仿宋" w:eastAsia="仿宋" w:hAnsi="仿宋" w:cs="宋体"/>
          <w:bCs/>
          <w:kern w:val="0"/>
          <w:sz w:val="28"/>
          <w:szCs w:val="28"/>
        </w:rPr>
        <w:t>Clin</w:t>
      </w:r>
      <w:proofErr w:type="spellEnd"/>
      <w:r w:rsidRPr="003E190E">
        <w:rPr>
          <w:rFonts w:ascii="仿宋" w:eastAsia="仿宋" w:hAnsi="仿宋" w:cs="宋体"/>
          <w:bCs/>
          <w:kern w:val="0"/>
          <w:sz w:val="28"/>
          <w:szCs w:val="28"/>
        </w:rPr>
        <w:t xml:space="preserve"> </w:t>
      </w:r>
      <w:proofErr w:type="spellStart"/>
      <w:r w:rsidRPr="003E190E">
        <w:rPr>
          <w:rFonts w:ascii="仿宋" w:eastAsia="仿宋" w:hAnsi="仿宋" w:cs="宋体"/>
          <w:bCs/>
          <w:kern w:val="0"/>
          <w:sz w:val="28"/>
          <w:szCs w:val="28"/>
        </w:rPr>
        <w:t>Pharmacol</w:t>
      </w:r>
      <w:proofErr w:type="spellEnd"/>
      <w:r w:rsidRPr="003E190E">
        <w:rPr>
          <w:rFonts w:ascii="仿宋" w:eastAsia="仿宋" w:hAnsi="仿宋" w:cs="宋体"/>
          <w:bCs/>
          <w:kern w:val="0"/>
          <w:sz w:val="28"/>
          <w:szCs w:val="28"/>
        </w:rPr>
        <w:t xml:space="preserve"> 2016 Aug</w:t>
      </w:r>
      <w:proofErr w:type="gramStart"/>
      <w:r w:rsidRPr="003E190E">
        <w:rPr>
          <w:rFonts w:ascii="仿宋" w:eastAsia="仿宋" w:hAnsi="仿宋" w:cs="宋体"/>
          <w:bCs/>
          <w:kern w:val="0"/>
          <w:sz w:val="28"/>
          <w:szCs w:val="28"/>
        </w:rPr>
        <w:t>;82</w:t>
      </w:r>
      <w:proofErr w:type="gramEnd"/>
      <w:r w:rsidRPr="003E190E">
        <w:rPr>
          <w:rFonts w:ascii="仿宋" w:eastAsia="仿宋" w:hAnsi="仿宋" w:cs="宋体"/>
          <w:bCs/>
          <w:kern w:val="0"/>
          <w:sz w:val="28"/>
          <w:szCs w:val="28"/>
        </w:rPr>
        <w:t>(2):512-21.</w:t>
      </w:r>
    </w:p>
    <w:p w:rsidR="003E190E" w:rsidRPr="003E190E" w:rsidRDefault="003E190E" w:rsidP="003E190E">
      <w:pPr>
        <w:widowControl/>
        <w:jc w:val="left"/>
        <w:rPr>
          <w:rFonts w:ascii="仿宋" w:eastAsia="仿宋" w:hAnsi="仿宋" w:cs="宋体"/>
          <w:bCs/>
          <w:kern w:val="0"/>
          <w:sz w:val="28"/>
          <w:szCs w:val="28"/>
        </w:rPr>
      </w:pPr>
      <w:r w:rsidRPr="003E190E">
        <w:rPr>
          <w:rFonts w:ascii="仿宋" w:eastAsia="仿宋" w:hAnsi="仿宋" w:cs="宋体"/>
          <w:bCs/>
          <w:kern w:val="0"/>
          <w:sz w:val="28"/>
          <w:szCs w:val="28"/>
        </w:rPr>
        <w:t xml:space="preserve">7. Wong AY, Root A, Douglas IJ, et al. Cardiovascular outcomes associated with use of </w:t>
      </w:r>
      <w:proofErr w:type="spellStart"/>
      <w:r w:rsidRPr="003E190E">
        <w:rPr>
          <w:rFonts w:ascii="仿宋" w:eastAsia="仿宋" w:hAnsi="仿宋" w:cs="宋体"/>
          <w:bCs/>
          <w:kern w:val="0"/>
          <w:sz w:val="28"/>
          <w:szCs w:val="28"/>
        </w:rPr>
        <w:t>clarithromycin</w:t>
      </w:r>
      <w:proofErr w:type="spellEnd"/>
      <w:r w:rsidRPr="003E190E">
        <w:rPr>
          <w:rFonts w:ascii="仿宋" w:eastAsia="仿宋" w:hAnsi="仿宋" w:cs="宋体"/>
          <w:bCs/>
          <w:kern w:val="0"/>
          <w:sz w:val="28"/>
          <w:szCs w:val="28"/>
        </w:rPr>
        <w:t>: population based study. BMJ 2016 Jan 14</w:t>
      </w:r>
      <w:proofErr w:type="gramStart"/>
      <w:r w:rsidRPr="003E190E">
        <w:rPr>
          <w:rFonts w:ascii="仿宋" w:eastAsia="仿宋" w:hAnsi="仿宋" w:cs="宋体"/>
          <w:bCs/>
          <w:kern w:val="0"/>
          <w:sz w:val="28"/>
          <w:szCs w:val="28"/>
        </w:rPr>
        <w:t>;352:h6926</w:t>
      </w:r>
      <w:proofErr w:type="gramEnd"/>
      <w:r w:rsidRPr="003E190E">
        <w:rPr>
          <w:rFonts w:ascii="仿宋" w:eastAsia="仿宋" w:hAnsi="仿宋" w:cs="宋体"/>
          <w:bCs/>
          <w:kern w:val="0"/>
          <w:sz w:val="28"/>
          <w:szCs w:val="28"/>
        </w:rPr>
        <w:t xml:space="preserve">. </w:t>
      </w:r>
      <w:proofErr w:type="spellStart"/>
      <w:proofErr w:type="gramStart"/>
      <w:r w:rsidRPr="003E190E">
        <w:rPr>
          <w:rFonts w:ascii="仿宋" w:eastAsia="仿宋" w:hAnsi="仿宋" w:cs="宋体"/>
          <w:bCs/>
          <w:kern w:val="0"/>
          <w:sz w:val="28"/>
          <w:szCs w:val="28"/>
        </w:rPr>
        <w:t>doi</w:t>
      </w:r>
      <w:proofErr w:type="spellEnd"/>
      <w:proofErr w:type="gramEnd"/>
      <w:r w:rsidRPr="003E190E">
        <w:rPr>
          <w:rFonts w:ascii="仿宋" w:eastAsia="仿宋" w:hAnsi="仿宋" w:cs="宋体"/>
          <w:bCs/>
          <w:kern w:val="0"/>
          <w:sz w:val="28"/>
          <w:szCs w:val="28"/>
        </w:rPr>
        <w:t>: 10.1136/bmj.h6926.</w:t>
      </w:r>
    </w:p>
    <w:p w:rsidR="00593E40" w:rsidRDefault="003E190E" w:rsidP="003E190E">
      <w:pPr>
        <w:widowControl/>
        <w:jc w:val="left"/>
        <w:rPr>
          <w:rFonts w:ascii="仿宋" w:eastAsia="仿宋" w:hAnsi="仿宋" w:cs="宋体" w:hint="eastAsia"/>
          <w:bCs/>
          <w:kern w:val="0"/>
          <w:sz w:val="28"/>
          <w:szCs w:val="28"/>
        </w:rPr>
      </w:pPr>
      <w:r w:rsidRPr="003E190E">
        <w:rPr>
          <w:rFonts w:ascii="仿宋" w:eastAsia="仿宋" w:hAnsi="仿宋" w:cs="宋体" w:hint="eastAsia"/>
          <w:bCs/>
          <w:kern w:val="0"/>
          <w:sz w:val="28"/>
          <w:szCs w:val="28"/>
        </w:rPr>
        <w:t xml:space="preserve">8. </w:t>
      </w:r>
      <w:proofErr w:type="spellStart"/>
      <w:r w:rsidRPr="003E190E">
        <w:rPr>
          <w:rFonts w:ascii="仿宋" w:eastAsia="仿宋" w:hAnsi="仿宋" w:cs="宋体" w:hint="eastAsia"/>
          <w:bCs/>
          <w:kern w:val="0"/>
          <w:sz w:val="28"/>
          <w:szCs w:val="28"/>
        </w:rPr>
        <w:t>Inghammar</w:t>
      </w:r>
      <w:proofErr w:type="spellEnd"/>
      <w:r w:rsidRPr="003E190E">
        <w:rPr>
          <w:rFonts w:ascii="仿宋" w:eastAsia="仿宋" w:hAnsi="仿宋" w:cs="宋体" w:hint="eastAsia"/>
          <w:bCs/>
          <w:kern w:val="0"/>
          <w:sz w:val="28"/>
          <w:szCs w:val="28"/>
        </w:rPr>
        <w:t xml:space="preserve"> M, </w:t>
      </w:r>
      <w:proofErr w:type="spellStart"/>
      <w:r w:rsidRPr="003E190E">
        <w:rPr>
          <w:rFonts w:ascii="仿宋" w:eastAsia="仿宋" w:hAnsi="仿宋" w:cs="宋体" w:hint="eastAsia"/>
          <w:bCs/>
          <w:kern w:val="0"/>
          <w:sz w:val="28"/>
          <w:szCs w:val="28"/>
        </w:rPr>
        <w:t>Nibell</w:t>
      </w:r>
      <w:proofErr w:type="spellEnd"/>
      <w:r w:rsidRPr="003E190E">
        <w:rPr>
          <w:rFonts w:ascii="仿宋" w:eastAsia="仿宋" w:hAnsi="仿宋" w:cs="宋体" w:hint="eastAsia"/>
          <w:bCs/>
          <w:kern w:val="0"/>
          <w:sz w:val="28"/>
          <w:szCs w:val="28"/>
        </w:rPr>
        <w:t xml:space="preserve"> O, </w:t>
      </w:r>
      <w:proofErr w:type="spellStart"/>
      <w:r w:rsidRPr="003E190E">
        <w:rPr>
          <w:rFonts w:ascii="仿宋" w:eastAsia="仿宋" w:hAnsi="仿宋" w:cs="宋体" w:hint="eastAsia"/>
          <w:bCs/>
          <w:kern w:val="0"/>
          <w:sz w:val="28"/>
          <w:szCs w:val="28"/>
        </w:rPr>
        <w:t>Pastemak</w:t>
      </w:r>
      <w:proofErr w:type="spellEnd"/>
      <w:r w:rsidRPr="003E190E">
        <w:rPr>
          <w:rFonts w:ascii="仿宋" w:eastAsia="仿宋" w:hAnsi="仿宋" w:cs="宋体" w:hint="eastAsia"/>
          <w:bCs/>
          <w:kern w:val="0"/>
          <w:sz w:val="28"/>
          <w:szCs w:val="28"/>
        </w:rPr>
        <w:t xml:space="preserve"> B, </w:t>
      </w:r>
      <w:proofErr w:type="spellStart"/>
      <w:r w:rsidRPr="003E190E">
        <w:rPr>
          <w:rFonts w:ascii="仿宋" w:eastAsia="仿宋" w:hAnsi="仿宋" w:cs="宋体" w:hint="eastAsia"/>
          <w:bCs/>
          <w:kern w:val="0"/>
          <w:sz w:val="28"/>
          <w:szCs w:val="28"/>
        </w:rPr>
        <w:t>Melbye</w:t>
      </w:r>
      <w:proofErr w:type="spellEnd"/>
      <w:r w:rsidRPr="003E190E">
        <w:rPr>
          <w:rFonts w:ascii="仿宋" w:eastAsia="仿宋" w:hAnsi="仿宋" w:cs="宋体" w:hint="eastAsia"/>
          <w:bCs/>
          <w:kern w:val="0"/>
          <w:sz w:val="28"/>
          <w:szCs w:val="28"/>
        </w:rPr>
        <w:t xml:space="preserve"> M, </w:t>
      </w:r>
      <w:proofErr w:type="spellStart"/>
      <w:r w:rsidRPr="003E190E">
        <w:rPr>
          <w:rFonts w:ascii="仿宋" w:eastAsia="仿宋" w:hAnsi="仿宋" w:cs="宋体" w:hint="eastAsia"/>
          <w:bCs/>
          <w:kern w:val="0"/>
          <w:sz w:val="28"/>
          <w:szCs w:val="28"/>
        </w:rPr>
        <w:t>Svanstr</w:t>
      </w:r>
      <w:proofErr w:type="spellEnd"/>
      <w:r w:rsidRPr="003E190E">
        <w:rPr>
          <w:rFonts w:ascii="仿宋" w:eastAsia="仿宋" w:hAnsi="仿宋" w:cs="宋体" w:hint="eastAsia"/>
          <w:bCs/>
          <w:kern w:val="0"/>
          <w:sz w:val="28"/>
          <w:szCs w:val="28"/>
        </w:rPr>
        <w:t>？</w:t>
      </w:r>
      <w:proofErr w:type="gramStart"/>
      <w:r w:rsidRPr="003E190E">
        <w:rPr>
          <w:rFonts w:ascii="仿宋" w:eastAsia="仿宋" w:hAnsi="仿宋" w:cs="宋体" w:hint="eastAsia"/>
          <w:bCs/>
          <w:kern w:val="0"/>
          <w:sz w:val="28"/>
          <w:szCs w:val="28"/>
        </w:rPr>
        <w:t>m</w:t>
      </w:r>
      <w:proofErr w:type="gramEnd"/>
      <w:r w:rsidRPr="003E190E">
        <w:rPr>
          <w:rFonts w:ascii="仿宋" w:eastAsia="仿宋" w:hAnsi="仿宋" w:cs="宋体" w:hint="eastAsia"/>
          <w:bCs/>
          <w:kern w:val="0"/>
          <w:sz w:val="28"/>
          <w:szCs w:val="28"/>
        </w:rPr>
        <w:t xml:space="preserve"> H, </w:t>
      </w:r>
      <w:proofErr w:type="spellStart"/>
      <w:r w:rsidRPr="003E190E">
        <w:rPr>
          <w:rFonts w:ascii="仿宋" w:eastAsia="仿宋" w:hAnsi="仿宋" w:cs="宋体" w:hint="eastAsia"/>
          <w:bCs/>
          <w:kern w:val="0"/>
          <w:sz w:val="28"/>
          <w:szCs w:val="28"/>
        </w:rPr>
        <w:t>Hviid</w:t>
      </w:r>
      <w:proofErr w:type="spellEnd"/>
      <w:r w:rsidRPr="003E190E">
        <w:rPr>
          <w:rFonts w:ascii="仿宋" w:eastAsia="仿宋" w:hAnsi="仿宋" w:cs="宋体" w:hint="eastAsia"/>
          <w:bCs/>
          <w:kern w:val="0"/>
          <w:sz w:val="28"/>
          <w:szCs w:val="28"/>
        </w:rPr>
        <w:t xml:space="preserve"> A. Long term risk of cardiovascular death with use of </w:t>
      </w:r>
      <w:proofErr w:type="spellStart"/>
      <w:r w:rsidRPr="003E190E">
        <w:rPr>
          <w:rFonts w:ascii="仿宋" w:eastAsia="仿宋" w:hAnsi="仿宋" w:cs="宋体" w:hint="eastAsia"/>
          <w:bCs/>
          <w:kern w:val="0"/>
          <w:sz w:val="28"/>
          <w:szCs w:val="28"/>
        </w:rPr>
        <w:lastRenderedPageBreak/>
        <w:t>clarithromycin</w:t>
      </w:r>
      <w:proofErr w:type="spellEnd"/>
      <w:r w:rsidRPr="003E190E">
        <w:rPr>
          <w:rFonts w:ascii="仿宋" w:eastAsia="仿宋" w:hAnsi="仿宋" w:cs="宋体" w:hint="eastAsia"/>
          <w:bCs/>
          <w:kern w:val="0"/>
          <w:sz w:val="28"/>
          <w:szCs w:val="28"/>
        </w:rPr>
        <w:t xml:space="preserve"> and </w:t>
      </w:r>
      <w:proofErr w:type="spellStart"/>
      <w:r w:rsidRPr="003E190E">
        <w:rPr>
          <w:rFonts w:ascii="仿宋" w:eastAsia="仿宋" w:hAnsi="仿宋" w:cs="宋体" w:hint="eastAsia"/>
          <w:bCs/>
          <w:kern w:val="0"/>
          <w:sz w:val="28"/>
          <w:szCs w:val="28"/>
        </w:rPr>
        <w:t>roxithromycin</w:t>
      </w:r>
      <w:proofErr w:type="spellEnd"/>
      <w:r w:rsidRPr="003E190E">
        <w:rPr>
          <w:rFonts w:ascii="仿宋" w:eastAsia="仿宋" w:hAnsi="仿宋" w:cs="宋体" w:hint="eastAsia"/>
          <w:bCs/>
          <w:kern w:val="0"/>
          <w:sz w:val="28"/>
          <w:szCs w:val="28"/>
        </w:rPr>
        <w:t xml:space="preserve"> - a nationwide cohort study. Am J </w:t>
      </w:r>
      <w:proofErr w:type="spellStart"/>
      <w:r w:rsidRPr="003E190E">
        <w:rPr>
          <w:rFonts w:ascii="仿宋" w:eastAsia="仿宋" w:hAnsi="仿宋" w:cs="宋体" w:hint="eastAsia"/>
          <w:bCs/>
          <w:kern w:val="0"/>
          <w:sz w:val="28"/>
          <w:szCs w:val="28"/>
        </w:rPr>
        <w:t>Epidemiol</w:t>
      </w:r>
      <w:proofErr w:type="spellEnd"/>
      <w:r w:rsidRPr="003E190E">
        <w:rPr>
          <w:rFonts w:ascii="仿宋" w:eastAsia="仿宋" w:hAnsi="仿宋" w:cs="宋体" w:hint="eastAsia"/>
          <w:bCs/>
          <w:kern w:val="0"/>
          <w:sz w:val="28"/>
          <w:szCs w:val="28"/>
        </w:rPr>
        <w:t xml:space="preserve"> 2017; Nov 16: </w:t>
      </w:r>
      <w:proofErr w:type="spellStart"/>
      <w:r w:rsidRPr="003E190E">
        <w:rPr>
          <w:rFonts w:ascii="仿宋" w:eastAsia="仿宋" w:hAnsi="仿宋" w:cs="宋体" w:hint="eastAsia"/>
          <w:bCs/>
          <w:kern w:val="0"/>
          <w:sz w:val="28"/>
          <w:szCs w:val="28"/>
        </w:rPr>
        <w:t>doi</w:t>
      </w:r>
      <w:proofErr w:type="spellEnd"/>
      <w:r w:rsidRPr="003E190E">
        <w:rPr>
          <w:rFonts w:ascii="仿宋" w:eastAsia="仿宋" w:hAnsi="仿宋" w:cs="宋体" w:hint="eastAsia"/>
          <w:bCs/>
          <w:kern w:val="0"/>
          <w:sz w:val="28"/>
          <w:szCs w:val="28"/>
        </w:rPr>
        <w:t>: 10.1093/</w:t>
      </w:r>
      <w:proofErr w:type="spellStart"/>
      <w:r w:rsidRPr="003E190E">
        <w:rPr>
          <w:rFonts w:ascii="仿宋" w:eastAsia="仿宋" w:hAnsi="仿宋" w:cs="宋体" w:hint="eastAsia"/>
          <w:bCs/>
          <w:kern w:val="0"/>
          <w:sz w:val="28"/>
          <w:szCs w:val="28"/>
        </w:rPr>
        <w:t>aje</w:t>
      </w:r>
      <w:proofErr w:type="spellEnd"/>
      <w:r w:rsidRPr="003E190E">
        <w:rPr>
          <w:rFonts w:ascii="仿宋" w:eastAsia="仿宋" w:hAnsi="仿宋" w:cs="宋体" w:hint="eastAsia"/>
          <w:bCs/>
          <w:kern w:val="0"/>
          <w:sz w:val="28"/>
          <w:szCs w:val="28"/>
        </w:rPr>
        <w:t>/kwx359 [</w:t>
      </w:r>
      <w:proofErr w:type="spellStart"/>
      <w:r w:rsidRPr="003E190E">
        <w:rPr>
          <w:rFonts w:ascii="仿宋" w:eastAsia="仿宋" w:hAnsi="仿宋" w:cs="宋体" w:hint="eastAsia"/>
          <w:bCs/>
          <w:kern w:val="0"/>
          <w:sz w:val="28"/>
          <w:szCs w:val="28"/>
        </w:rPr>
        <w:t>Epub</w:t>
      </w:r>
      <w:proofErr w:type="spellEnd"/>
      <w:r w:rsidRPr="003E190E">
        <w:rPr>
          <w:rFonts w:ascii="仿宋" w:eastAsia="仿宋" w:hAnsi="仿宋" w:cs="宋体" w:hint="eastAsia"/>
          <w:bCs/>
          <w:kern w:val="0"/>
          <w:sz w:val="28"/>
          <w:szCs w:val="28"/>
        </w:rPr>
        <w:t xml:space="preserve"> ahead of print</w:t>
      </w:r>
      <w:r w:rsidRPr="003E190E">
        <w:rPr>
          <w:rFonts w:ascii="仿宋" w:eastAsia="仿宋" w:hAnsi="仿宋" w:cs="宋体"/>
          <w:bCs/>
          <w:kern w:val="0"/>
          <w:sz w:val="28"/>
          <w:szCs w:val="28"/>
        </w:rPr>
        <w:t>].</w:t>
      </w:r>
    </w:p>
    <w:p w:rsidR="00FA5EDE" w:rsidRDefault="00FA5EDE" w:rsidP="003E190E">
      <w:pPr>
        <w:widowControl/>
        <w:jc w:val="left"/>
        <w:rPr>
          <w:rFonts w:ascii="仿宋" w:eastAsia="仿宋" w:hAnsi="仿宋" w:cs="宋体" w:hint="eastAsia"/>
          <w:bCs/>
          <w:kern w:val="0"/>
          <w:sz w:val="28"/>
          <w:szCs w:val="28"/>
        </w:rPr>
      </w:pPr>
    </w:p>
    <w:p w:rsidR="00FA5EDE" w:rsidRPr="00FA5EDE" w:rsidRDefault="00FA5EDE" w:rsidP="00FA5EDE">
      <w:pPr>
        <w:widowControl/>
        <w:jc w:val="center"/>
        <w:rPr>
          <w:rFonts w:ascii="仿宋" w:eastAsia="仿宋" w:hAnsi="仿宋" w:cs="宋体"/>
          <w:b/>
          <w:bCs/>
          <w:kern w:val="0"/>
          <w:sz w:val="28"/>
          <w:szCs w:val="28"/>
        </w:rPr>
      </w:pPr>
      <w:r w:rsidRPr="00FA5EDE">
        <w:rPr>
          <w:rFonts w:ascii="仿宋" w:eastAsia="仿宋" w:hAnsi="仿宋" w:cs="宋体" w:hint="eastAsia"/>
          <w:b/>
          <w:bCs/>
          <w:kern w:val="0"/>
          <w:sz w:val="28"/>
          <w:szCs w:val="28"/>
        </w:rPr>
        <w:t>欧盟建议对含</w:t>
      </w:r>
      <w:proofErr w:type="gramStart"/>
      <w:r w:rsidRPr="00FA5EDE">
        <w:rPr>
          <w:rFonts w:ascii="仿宋" w:eastAsia="仿宋" w:hAnsi="仿宋" w:cs="宋体" w:hint="eastAsia"/>
          <w:b/>
          <w:bCs/>
          <w:kern w:val="0"/>
          <w:sz w:val="28"/>
          <w:szCs w:val="28"/>
        </w:rPr>
        <w:t>丙戊</w:t>
      </w:r>
      <w:proofErr w:type="gramEnd"/>
      <w:r w:rsidRPr="00FA5EDE">
        <w:rPr>
          <w:rFonts w:ascii="仿宋" w:eastAsia="仿宋" w:hAnsi="仿宋" w:cs="宋体" w:hint="eastAsia"/>
          <w:b/>
          <w:bCs/>
          <w:kern w:val="0"/>
          <w:sz w:val="28"/>
          <w:szCs w:val="28"/>
        </w:rPr>
        <w:t>酸药品采取新措施以避免在孕妇人群中暴露</w:t>
      </w:r>
    </w:p>
    <w:p w:rsidR="00FA5EDE" w:rsidRPr="00FA5EDE" w:rsidRDefault="00FA5EDE" w:rsidP="00FA5EDE">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欧洲药品管理局（EMA）的药物警戒风险评估委员会（PRAC）近期建议采取新的监管措施以避免孕妇子宫中的胎儿暴露于</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酸，因曾在子宫中暴露于</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酸的婴幼儿会有畸形和发育的系列问题，这些监管措施包括在含</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酸药品使用中增加新的限制条件，实施妊娠防范计划（PPP）等。</w:t>
      </w:r>
    </w:p>
    <w:p w:rsidR="00FA5EDE" w:rsidRPr="00FA5EDE" w:rsidRDefault="00FA5EDE" w:rsidP="00FA5EDE">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含</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酸药品在欧盟范围内被批准用于治疗癫痫、双相障碍，在一些国家用于预防偏头痛。这些药品的活性成分可能为</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酸镁、</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酸钠、双</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酸钠或</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酰胺。含</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酸药品一个已知的显著风险是子宫中曾暴露于</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的婴幼儿会有畸形和发育的系列问题。之前的一次评估曾建议采用更好的告知妇女关于此类风险的相关措施以减少这类药品在怀孕妇女中使用，只能在其他的治疗手段无效或其他药物因严重不良反应无法使用的情况下才能开始</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酸的治疗。然而，因考虑到之前评估采取的措施没有充分有效地控制好</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酸的相关风险，PRAC又启动了本次针对</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酸的评估。</w:t>
      </w:r>
    </w:p>
    <w:p w:rsidR="00FA5EDE" w:rsidRPr="00FA5EDE" w:rsidRDefault="00FA5EDE" w:rsidP="00FA5EDE">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PRAC审查了已有的证据并通过书面提交意见、专家咨询会议、包括医务人员在内的利益相关人的会议、患者组织、患者和她们的家庭以及公众听证会等多种方式，广泛地咨询了医务人员和患者，包括</w:t>
      </w:r>
      <w:r w:rsidRPr="00FA5EDE">
        <w:rPr>
          <w:rFonts w:ascii="仿宋" w:eastAsia="仿宋" w:hAnsi="仿宋" w:cs="宋体" w:hint="eastAsia"/>
          <w:bCs/>
          <w:kern w:val="0"/>
          <w:sz w:val="28"/>
          <w:szCs w:val="28"/>
        </w:rPr>
        <w:lastRenderedPageBreak/>
        <w:t>妇女和她们在怀孕期间被</w:t>
      </w:r>
      <w:proofErr w:type="gramStart"/>
      <w:r w:rsidRPr="00FA5EDE">
        <w:rPr>
          <w:rFonts w:ascii="仿宋" w:eastAsia="仿宋" w:hAnsi="仿宋" w:cs="宋体" w:hint="eastAsia"/>
          <w:bCs/>
          <w:kern w:val="0"/>
          <w:sz w:val="28"/>
          <w:szCs w:val="28"/>
        </w:rPr>
        <w:t>丙戊酸影响</w:t>
      </w:r>
      <w:proofErr w:type="gramEnd"/>
      <w:r w:rsidRPr="00FA5EDE">
        <w:rPr>
          <w:rFonts w:ascii="仿宋" w:eastAsia="仿宋" w:hAnsi="仿宋" w:cs="宋体" w:hint="eastAsia"/>
          <w:bCs/>
          <w:kern w:val="0"/>
          <w:sz w:val="28"/>
          <w:szCs w:val="28"/>
        </w:rPr>
        <w:t>的孩子。PRAC注意到之前的监管措施采取后，妇女患者常常仍然不能及时地接收到正确的用药安全信息，因此需要制定进一步的措施以帮助妇女患者在怀孕期间避免使用</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酸。然而，对于某些妇女患者，使用该药的指征是明确的，例如那些有某种特定类型癫痫的患者，</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酸是唯一恰当的治疗方法，甚至可以挽救生命。</w:t>
      </w:r>
    </w:p>
    <w:p w:rsidR="00FA5EDE" w:rsidRPr="00FA5EDE" w:rsidRDefault="00FA5EDE" w:rsidP="00FA5EDE">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PRAC因此考虑应改变含</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酸药品使用的方式，建议加强</w:t>
      </w:r>
      <w:proofErr w:type="gramStart"/>
      <w:r w:rsidRPr="00FA5EDE">
        <w:rPr>
          <w:rFonts w:ascii="仿宋" w:eastAsia="仿宋" w:hAnsi="仿宋" w:cs="宋体" w:hint="eastAsia"/>
          <w:bCs/>
          <w:kern w:val="0"/>
          <w:sz w:val="28"/>
          <w:szCs w:val="28"/>
        </w:rPr>
        <w:t>限制此</w:t>
      </w:r>
      <w:proofErr w:type="gramEnd"/>
      <w:r w:rsidRPr="00FA5EDE">
        <w:rPr>
          <w:rFonts w:ascii="仿宋" w:eastAsia="仿宋" w:hAnsi="仿宋" w:cs="宋体" w:hint="eastAsia"/>
          <w:bCs/>
          <w:kern w:val="0"/>
          <w:sz w:val="28"/>
          <w:szCs w:val="28"/>
        </w:rPr>
        <w:t>类药品的使用，并为可能受到影响的妇女患者引入了新的处方医生咨询和正确告知其相关信息的措施。</w:t>
      </w:r>
    </w:p>
    <w:p w:rsidR="00FA5EDE" w:rsidRPr="00FA5EDE" w:rsidRDefault="00FA5EDE" w:rsidP="00120221">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PRAC建议的主要措施包括：</w:t>
      </w:r>
    </w:p>
    <w:p w:rsidR="00FA5EDE" w:rsidRPr="00120221" w:rsidRDefault="00FA5EDE" w:rsidP="00120221">
      <w:pPr>
        <w:pStyle w:val="a3"/>
        <w:widowControl/>
        <w:numPr>
          <w:ilvl w:val="0"/>
          <w:numId w:val="1"/>
        </w:numPr>
        <w:ind w:firstLineChars="0"/>
        <w:jc w:val="left"/>
        <w:rPr>
          <w:rFonts w:ascii="仿宋" w:eastAsia="仿宋" w:hAnsi="仿宋" w:cs="宋体" w:hint="eastAsia"/>
          <w:bCs/>
          <w:kern w:val="0"/>
          <w:sz w:val="28"/>
          <w:szCs w:val="28"/>
        </w:rPr>
      </w:pPr>
      <w:r w:rsidRPr="00120221">
        <w:rPr>
          <w:rFonts w:ascii="仿宋" w:eastAsia="仿宋" w:hAnsi="仿宋" w:cs="宋体" w:hint="eastAsia"/>
          <w:bCs/>
          <w:kern w:val="0"/>
          <w:sz w:val="28"/>
          <w:szCs w:val="28"/>
        </w:rPr>
        <w:t>对因偏头痛或双相障碍而处方</w:t>
      </w:r>
      <w:proofErr w:type="gramStart"/>
      <w:r w:rsidRPr="00120221">
        <w:rPr>
          <w:rFonts w:ascii="仿宋" w:eastAsia="仿宋" w:hAnsi="仿宋" w:cs="宋体" w:hint="eastAsia"/>
          <w:bCs/>
          <w:kern w:val="0"/>
          <w:sz w:val="28"/>
          <w:szCs w:val="28"/>
        </w:rPr>
        <w:t>丙戊</w:t>
      </w:r>
      <w:proofErr w:type="gramEnd"/>
      <w:r w:rsidRPr="00120221">
        <w:rPr>
          <w:rFonts w:ascii="仿宋" w:eastAsia="仿宋" w:hAnsi="仿宋" w:cs="宋体" w:hint="eastAsia"/>
          <w:bCs/>
          <w:kern w:val="0"/>
          <w:sz w:val="28"/>
          <w:szCs w:val="28"/>
        </w:rPr>
        <w:t>酸钠的患者：</w:t>
      </w:r>
    </w:p>
    <w:p w:rsidR="00FA5EDE" w:rsidRPr="00FA5EDE" w:rsidRDefault="00FA5EDE" w:rsidP="00120221">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怀孕期：禁用</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w:t>
      </w:r>
    </w:p>
    <w:p w:rsidR="00FA5EDE" w:rsidRPr="00FA5EDE" w:rsidRDefault="00FA5EDE" w:rsidP="00120221">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在具有生育能力的女性患者中：禁用</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酸，除非满足妊娠防范计划（PPP）的要求。</w:t>
      </w:r>
    </w:p>
    <w:p w:rsidR="00FA5EDE" w:rsidRPr="00120221" w:rsidRDefault="00FA5EDE" w:rsidP="00120221">
      <w:pPr>
        <w:pStyle w:val="a3"/>
        <w:widowControl/>
        <w:numPr>
          <w:ilvl w:val="0"/>
          <w:numId w:val="1"/>
        </w:numPr>
        <w:ind w:firstLineChars="0"/>
        <w:jc w:val="left"/>
        <w:rPr>
          <w:rFonts w:ascii="仿宋" w:eastAsia="仿宋" w:hAnsi="仿宋" w:cs="宋体" w:hint="eastAsia"/>
          <w:bCs/>
          <w:kern w:val="0"/>
          <w:sz w:val="28"/>
          <w:szCs w:val="28"/>
        </w:rPr>
      </w:pPr>
      <w:r w:rsidRPr="00120221">
        <w:rPr>
          <w:rFonts w:ascii="仿宋" w:eastAsia="仿宋" w:hAnsi="仿宋" w:cs="宋体" w:hint="eastAsia"/>
          <w:bCs/>
          <w:kern w:val="0"/>
          <w:sz w:val="28"/>
          <w:szCs w:val="28"/>
        </w:rPr>
        <w:t>对于癫痫患者：</w:t>
      </w:r>
    </w:p>
    <w:p w:rsidR="00FA5EDE" w:rsidRPr="00FA5EDE" w:rsidRDefault="00FA5EDE" w:rsidP="00120221">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怀孕期：禁用</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酸。然而，在某些女性癫痫患者中，</w:t>
      </w:r>
      <w:proofErr w:type="gramStart"/>
      <w:r w:rsidRPr="00FA5EDE">
        <w:rPr>
          <w:rFonts w:ascii="仿宋" w:eastAsia="仿宋" w:hAnsi="仿宋" w:cs="宋体" w:hint="eastAsia"/>
          <w:bCs/>
          <w:kern w:val="0"/>
          <w:sz w:val="28"/>
          <w:szCs w:val="28"/>
        </w:rPr>
        <w:t>丙戊酸可能</w:t>
      </w:r>
      <w:proofErr w:type="gramEnd"/>
      <w:r w:rsidRPr="00FA5EDE">
        <w:rPr>
          <w:rFonts w:ascii="仿宋" w:eastAsia="仿宋" w:hAnsi="仿宋" w:cs="宋体" w:hint="eastAsia"/>
          <w:bCs/>
          <w:kern w:val="0"/>
          <w:sz w:val="28"/>
          <w:szCs w:val="28"/>
        </w:rPr>
        <w:t>无法停药，在合适的专业护理下，可以继续治疗。</w:t>
      </w:r>
    </w:p>
    <w:p w:rsidR="00FA5EDE" w:rsidRPr="00FA5EDE" w:rsidRDefault="00FA5EDE" w:rsidP="00120221">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在具有生育能力的女性患者中：禁用</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酸，除非满足妊娠防范计划（PPP）的要求。</w:t>
      </w:r>
    </w:p>
    <w:p w:rsidR="00FA5EDE" w:rsidRPr="00120221" w:rsidRDefault="00FA5EDE" w:rsidP="00120221">
      <w:pPr>
        <w:pStyle w:val="a3"/>
        <w:widowControl/>
        <w:numPr>
          <w:ilvl w:val="0"/>
          <w:numId w:val="1"/>
        </w:numPr>
        <w:ind w:firstLineChars="0"/>
        <w:jc w:val="left"/>
        <w:rPr>
          <w:rFonts w:ascii="仿宋" w:eastAsia="仿宋" w:hAnsi="仿宋" w:cs="宋体" w:hint="eastAsia"/>
          <w:bCs/>
          <w:kern w:val="0"/>
          <w:sz w:val="28"/>
          <w:szCs w:val="28"/>
        </w:rPr>
      </w:pPr>
      <w:r w:rsidRPr="00120221">
        <w:rPr>
          <w:rFonts w:ascii="仿宋" w:eastAsia="仿宋" w:hAnsi="仿宋" w:cs="宋体" w:hint="eastAsia"/>
          <w:bCs/>
          <w:kern w:val="0"/>
          <w:sz w:val="28"/>
          <w:szCs w:val="28"/>
        </w:rPr>
        <w:t>PRAC同时建议所有含丙戊酸药品的外包装上必须包含一个醒目的关于怀孕期间服用该药引起相关风险的警告。除上述的警示语外，还可包含一个标志/符号，配合详细解释在各个国家来使用。</w:t>
      </w:r>
    </w:p>
    <w:p w:rsidR="00FA5EDE" w:rsidRPr="00120221" w:rsidRDefault="00FA5EDE" w:rsidP="00120221">
      <w:pPr>
        <w:pStyle w:val="a3"/>
        <w:widowControl/>
        <w:numPr>
          <w:ilvl w:val="0"/>
          <w:numId w:val="1"/>
        </w:numPr>
        <w:ind w:firstLineChars="0"/>
        <w:jc w:val="left"/>
        <w:rPr>
          <w:rFonts w:ascii="仿宋" w:eastAsia="仿宋" w:hAnsi="仿宋" w:cs="宋体" w:hint="eastAsia"/>
          <w:bCs/>
          <w:kern w:val="0"/>
          <w:sz w:val="28"/>
          <w:szCs w:val="28"/>
        </w:rPr>
      </w:pPr>
      <w:r w:rsidRPr="00120221">
        <w:rPr>
          <w:rFonts w:ascii="仿宋" w:eastAsia="仿宋" w:hAnsi="仿宋" w:cs="宋体" w:hint="eastAsia"/>
          <w:bCs/>
          <w:kern w:val="0"/>
          <w:sz w:val="28"/>
          <w:szCs w:val="28"/>
        </w:rPr>
        <w:lastRenderedPageBreak/>
        <w:t>患者提示卡也应同产品的外包装一同附上，以便药师在分发此类药品时与每一个患者进行相关讨论。</w:t>
      </w:r>
    </w:p>
    <w:p w:rsidR="00FA5EDE" w:rsidRPr="00120221" w:rsidRDefault="00FA5EDE" w:rsidP="00120221">
      <w:pPr>
        <w:pStyle w:val="a3"/>
        <w:widowControl/>
        <w:numPr>
          <w:ilvl w:val="0"/>
          <w:numId w:val="1"/>
        </w:numPr>
        <w:ind w:firstLineChars="0"/>
        <w:jc w:val="left"/>
        <w:rPr>
          <w:rFonts w:ascii="仿宋" w:eastAsia="仿宋" w:hAnsi="仿宋" w:cs="宋体" w:hint="eastAsia"/>
          <w:bCs/>
          <w:kern w:val="0"/>
          <w:sz w:val="28"/>
          <w:szCs w:val="28"/>
        </w:rPr>
      </w:pPr>
      <w:r w:rsidRPr="00120221">
        <w:rPr>
          <w:rFonts w:ascii="仿宋" w:eastAsia="仿宋" w:hAnsi="仿宋" w:cs="宋体" w:hint="eastAsia"/>
          <w:bCs/>
          <w:kern w:val="0"/>
          <w:sz w:val="28"/>
          <w:szCs w:val="28"/>
        </w:rPr>
        <w:t>已上市</w:t>
      </w:r>
      <w:proofErr w:type="gramStart"/>
      <w:r w:rsidRPr="00120221">
        <w:rPr>
          <w:rFonts w:ascii="仿宋" w:eastAsia="仿宋" w:hAnsi="仿宋" w:cs="宋体" w:hint="eastAsia"/>
          <w:bCs/>
          <w:kern w:val="0"/>
          <w:sz w:val="28"/>
          <w:szCs w:val="28"/>
        </w:rPr>
        <w:t>丙戊</w:t>
      </w:r>
      <w:proofErr w:type="gramEnd"/>
      <w:r w:rsidRPr="00120221">
        <w:rPr>
          <w:rFonts w:ascii="仿宋" w:eastAsia="仿宋" w:hAnsi="仿宋" w:cs="宋体" w:hint="eastAsia"/>
          <w:bCs/>
          <w:kern w:val="0"/>
          <w:sz w:val="28"/>
          <w:szCs w:val="28"/>
        </w:rPr>
        <w:t>酸药品的生产企业也应更新针对医务人员和患者的用药指南中用药安全教育相关资料。</w:t>
      </w:r>
    </w:p>
    <w:p w:rsidR="00FA5EDE" w:rsidRPr="00FA5EDE" w:rsidRDefault="00FA5EDE" w:rsidP="00E80ABF">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新的妊娠防范计划（PPP）的要点：</w:t>
      </w:r>
    </w:p>
    <w:p w:rsidR="00FA5EDE" w:rsidRPr="00120221" w:rsidRDefault="00FA5EDE" w:rsidP="00120221">
      <w:pPr>
        <w:pStyle w:val="a3"/>
        <w:widowControl/>
        <w:numPr>
          <w:ilvl w:val="0"/>
          <w:numId w:val="1"/>
        </w:numPr>
        <w:ind w:firstLineChars="0"/>
        <w:jc w:val="left"/>
        <w:rPr>
          <w:rFonts w:ascii="仿宋" w:eastAsia="仿宋" w:hAnsi="仿宋" w:cs="宋体" w:hint="eastAsia"/>
          <w:bCs/>
          <w:kern w:val="0"/>
          <w:sz w:val="28"/>
          <w:szCs w:val="28"/>
        </w:rPr>
      </w:pPr>
      <w:r w:rsidRPr="00120221">
        <w:rPr>
          <w:rFonts w:ascii="仿宋" w:eastAsia="仿宋" w:hAnsi="仿宋" w:cs="宋体" w:hint="eastAsia"/>
          <w:bCs/>
          <w:kern w:val="0"/>
          <w:sz w:val="28"/>
          <w:szCs w:val="28"/>
        </w:rPr>
        <w:t>评估患者即将怀孕的潜在可能性，评价患者的个人情况，以支持做出明智决策。</w:t>
      </w:r>
    </w:p>
    <w:p w:rsidR="00FA5EDE" w:rsidRPr="00120221" w:rsidRDefault="00FA5EDE" w:rsidP="00120221">
      <w:pPr>
        <w:pStyle w:val="a3"/>
        <w:widowControl/>
        <w:numPr>
          <w:ilvl w:val="0"/>
          <w:numId w:val="1"/>
        </w:numPr>
        <w:ind w:firstLineChars="0"/>
        <w:jc w:val="left"/>
        <w:rPr>
          <w:rFonts w:ascii="仿宋" w:eastAsia="仿宋" w:hAnsi="仿宋" w:cs="宋体" w:hint="eastAsia"/>
          <w:bCs/>
          <w:kern w:val="0"/>
          <w:sz w:val="28"/>
          <w:szCs w:val="28"/>
        </w:rPr>
      </w:pPr>
      <w:r w:rsidRPr="00120221">
        <w:rPr>
          <w:rFonts w:ascii="仿宋" w:eastAsia="仿宋" w:hAnsi="仿宋" w:cs="宋体" w:hint="eastAsia"/>
          <w:bCs/>
          <w:kern w:val="0"/>
          <w:sz w:val="28"/>
          <w:szCs w:val="28"/>
        </w:rPr>
        <w:t>在治疗开始和治疗过程中根据需要开展的系列怀孕测试。</w:t>
      </w:r>
    </w:p>
    <w:p w:rsidR="00FA5EDE" w:rsidRPr="00120221" w:rsidRDefault="00FA5EDE" w:rsidP="00120221">
      <w:pPr>
        <w:pStyle w:val="a3"/>
        <w:widowControl/>
        <w:numPr>
          <w:ilvl w:val="0"/>
          <w:numId w:val="1"/>
        </w:numPr>
        <w:ind w:firstLineChars="0"/>
        <w:jc w:val="left"/>
        <w:rPr>
          <w:rFonts w:ascii="仿宋" w:eastAsia="仿宋" w:hAnsi="仿宋" w:cs="宋体" w:hint="eastAsia"/>
          <w:bCs/>
          <w:kern w:val="0"/>
          <w:sz w:val="28"/>
          <w:szCs w:val="28"/>
        </w:rPr>
      </w:pPr>
      <w:r w:rsidRPr="00120221">
        <w:rPr>
          <w:rFonts w:ascii="仿宋" w:eastAsia="仿宋" w:hAnsi="仿宋" w:cs="宋体" w:hint="eastAsia"/>
          <w:bCs/>
          <w:kern w:val="0"/>
          <w:sz w:val="28"/>
          <w:szCs w:val="28"/>
        </w:rPr>
        <w:t>告知患者关于</w:t>
      </w:r>
      <w:proofErr w:type="gramStart"/>
      <w:r w:rsidRPr="00120221">
        <w:rPr>
          <w:rFonts w:ascii="仿宋" w:eastAsia="仿宋" w:hAnsi="仿宋" w:cs="宋体" w:hint="eastAsia"/>
          <w:bCs/>
          <w:kern w:val="0"/>
          <w:sz w:val="28"/>
          <w:szCs w:val="28"/>
        </w:rPr>
        <w:t>丙戊</w:t>
      </w:r>
      <w:proofErr w:type="gramEnd"/>
      <w:r w:rsidRPr="00120221">
        <w:rPr>
          <w:rFonts w:ascii="仿宋" w:eastAsia="仿宋" w:hAnsi="仿宋" w:cs="宋体" w:hint="eastAsia"/>
          <w:bCs/>
          <w:kern w:val="0"/>
          <w:sz w:val="28"/>
          <w:szCs w:val="28"/>
        </w:rPr>
        <w:t>酸治疗的相关风险。</w:t>
      </w:r>
    </w:p>
    <w:p w:rsidR="00FA5EDE" w:rsidRPr="00120221" w:rsidRDefault="00FA5EDE" w:rsidP="00120221">
      <w:pPr>
        <w:pStyle w:val="a3"/>
        <w:widowControl/>
        <w:numPr>
          <w:ilvl w:val="0"/>
          <w:numId w:val="1"/>
        </w:numPr>
        <w:ind w:firstLineChars="0"/>
        <w:jc w:val="left"/>
        <w:rPr>
          <w:rFonts w:ascii="仿宋" w:eastAsia="仿宋" w:hAnsi="仿宋" w:cs="宋体" w:hint="eastAsia"/>
          <w:bCs/>
          <w:kern w:val="0"/>
          <w:sz w:val="28"/>
          <w:szCs w:val="28"/>
        </w:rPr>
      </w:pPr>
      <w:r w:rsidRPr="00120221">
        <w:rPr>
          <w:rFonts w:ascii="仿宋" w:eastAsia="仿宋" w:hAnsi="仿宋" w:cs="宋体" w:hint="eastAsia"/>
          <w:bCs/>
          <w:kern w:val="0"/>
          <w:sz w:val="28"/>
          <w:szCs w:val="28"/>
        </w:rPr>
        <w:t>解释在整个药品治疗过程中有效避孕的必要性。</w:t>
      </w:r>
    </w:p>
    <w:p w:rsidR="00FA5EDE" w:rsidRPr="00451001" w:rsidRDefault="00FA5EDE" w:rsidP="00451001">
      <w:pPr>
        <w:pStyle w:val="a3"/>
        <w:widowControl/>
        <w:numPr>
          <w:ilvl w:val="0"/>
          <w:numId w:val="1"/>
        </w:numPr>
        <w:ind w:firstLineChars="0"/>
        <w:jc w:val="left"/>
        <w:rPr>
          <w:rFonts w:ascii="仿宋" w:eastAsia="仿宋" w:hAnsi="仿宋" w:cs="宋体" w:hint="eastAsia"/>
          <w:bCs/>
          <w:kern w:val="0"/>
          <w:sz w:val="28"/>
          <w:szCs w:val="28"/>
        </w:rPr>
      </w:pPr>
      <w:r w:rsidRPr="00451001">
        <w:rPr>
          <w:rFonts w:ascii="仿宋" w:eastAsia="仿宋" w:hAnsi="仿宋" w:cs="宋体" w:hint="eastAsia"/>
          <w:bCs/>
          <w:kern w:val="0"/>
          <w:sz w:val="28"/>
          <w:szCs w:val="28"/>
        </w:rPr>
        <w:t>至少一年一次由一位专家对治疗进行评估。</w:t>
      </w:r>
    </w:p>
    <w:p w:rsidR="00FA5EDE" w:rsidRPr="00451001" w:rsidRDefault="00FA5EDE" w:rsidP="00451001">
      <w:pPr>
        <w:pStyle w:val="a3"/>
        <w:widowControl/>
        <w:numPr>
          <w:ilvl w:val="0"/>
          <w:numId w:val="1"/>
        </w:numPr>
        <w:ind w:firstLineChars="0"/>
        <w:jc w:val="left"/>
        <w:rPr>
          <w:rFonts w:ascii="仿宋" w:eastAsia="仿宋" w:hAnsi="仿宋" w:cs="宋体" w:hint="eastAsia"/>
          <w:bCs/>
          <w:kern w:val="0"/>
          <w:sz w:val="28"/>
          <w:szCs w:val="28"/>
        </w:rPr>
      </w:pPr>
      <w:r w:rsidRPr="00451001">
        <w:rPr>
          <w:rFonts w:ascii="仿宋" w:eastAsia="仿宋" w:hAnsi="仿宋" w:cs="宋体" w:hint="eastAsia"/>
          <w:bCs/>
          <w:kern w:val="0"/>
          <w:sz w:val="28"/>
          <w:szCs w:val="28"/>
        </w:rPr>
        <w:t>对“新风险确认”表格的介绍，该表格由患者和处方医生在每次评估中逐项核对，以确认合适的建议被提出并被理解。</w:t>
      </w:r>
    </w:p>
    <w:p w:rsidR="00FA5EDE" w:rsidRPr="00FA5EDE" w:rsidRDefault="00FA5EDE" w:rsidP="00451001">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PRAC也建议上市这些药品的生产企业开展额外研究以进一步阐述由</w:t>
      </w:r>
      <w:proofErr w:type="gramStart"/>
      <w:r w:rsidRPr="00FA5EDE">
        <w:rPr>
          <w:rFonts w:ascii="仿宋" w:eastAsia="仿宋" w:hAnsi="仿宋" w:cs="宋体" w:hint="eastAsia"/>
          <w:bCs/>
          <w:kern w:val="0"/>
          <w:sz w:val="28"/>
          <w:szCs w:val="28"/>
        </w:rPr>
        <w:t>丙戊酸导致</w:t>
      </w:r>
      <w:proofErr w:type="gramEnd"/>
      <w:r w:rsidRPr="00FA5EDE">
        <w:rPr>
          <w:rFonts w:ascii="仿宋" w:eastAsia="仿宋" w:hAnsi="仿宋" w:cs="宋体" w:hint="eastAsia"/>
          <w:bCs/>
          <w:kern w:val="0"/>
          <w:sz w:val="28"/>
          <w:szCs w:val="28"/>
        </w:rPr>
        <w:t>的风险的本质和程度，并持续监测</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酸的临床使用和已在子宫中受到</w:t>
      </w:r>
      <w:proofErr w:type="gramStart"/>
      <w:r w:rsidRPr="00FA5EDE">
        <w:rPr>
          <w:rFonts w:ascii="仿宋" w:eastAsia="仿宋" w:hAnsi="仿宋" w:cs="宋体" w:hint="eastAsia"/>
          <w:bCs/>
          <w:kern w:val="0"/>
          <w:sz w:val="28"/>
          <w:szCs w:val="28"/>
        </w:rPr>
        <w:t>丙戊酸影响</w:t>
      </w:r>
      <w:proofErr w:type="gramEnd"/>
      <w:r w:rsidRPr="00FA5EDE">
        <w:rPr>
          <w:rFonts w:ascii="仿宋" w:eastAsia="仿宋" w:hAnsi="仿宋" w:cs="宋体" w:hint="eastAsia"/>
          <w:bCs/>
          <w:kern w:val="0"/>
          <w:sz w:val="28"/>
          <w:szCs w:val="28"/>
        </w:rPr>
        <w:t>人群的长期影响。</w:t>
      </w:r>
    </w:p>
    <w:p w:rsidR="00FA5EDE" w:rsidRPr="00FA5EDE" w:rsidRDefault="00FA5EDE" w:rsidP="00451001">
      <w:pPr>
        <w:widowControl/>
        <w:ind w:firstLineChars="200" w:firstLine="560"/>
        <w:jc w:val="left"/>
        <w:rPr>
          <w:rFonts w:ascii="仿宋" w:eastAsia="仿宋" w:hAnsi="仿宋" w:cs="宋体" w:hint="eastAsia"/>
          <w:bCs/>
          <w:kern w:val="0"/>
          <w:sz w:val="28"/>
          <w:szCs w:val="28"/>
        </w:rPr>
      </w:pPr>
      <w:r w:rsidRPr="00FA5EDE">
        <w:rPr>
          <w:rFonts w:ascii="仿宋" w:eastAsia="仿宋" w:hAnsi="仿宋" w:cs="宋体" w:hint="eastAsia"/>
          <w:bCs/>
          <w:kern w:val="0"/>
          <w:sz w:val="28"/>
          <w:szCs w:val="28"/>
        </w:rPr>
        <w:t>由于含</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酸药品在欧盟范围内已全部许可上市，PRAC建议将递交人用药品相互认可和分散评审程序协调组（</w:t>
      </w:r>
      <w:proofErr w:type="spellStart"/>
      <w:r w:rsidRPr="00FA5EDE">
        <w:rPr>
          <w:rFonts w:ascii="仿宋" w:eastAsia="仿宋" w:hAnsi="仿宋" w:cs="宋体" w:hint="eastAsia"/>
          <w:bCs/>
          <w:kern w:val="0"/>
          <w:sz w:val="28"/>
          <w:szCs w:val="28"/>
        </w:rPr>
        <w:t>CMDh</w:t>
      </w:r>
      <w:proofErr w:type="spellEnd"/>
      <w:r w:rsidRPr="00FA5EDE">
        <w:rPr>
          <w:rFonts w:ascii="仿宋" w:eastAsia="仿宋" w:hAnsi="仿宋" w:cs="宋体" w:hint="eastAsia"/>
          <w:bCs/>
          <w:kern w:val="0"/>
          <w:sz w:val="28"/>
          <w:szCs w:val="28"/>
        </w:rPr>
        <w:t>）来采纳。与此同时，有任何担忧的妇女患者应咨询她们的医生。已处方过含</w:t>
      </w:r>
      <w:proofErr w:type="gramStart"/>
      <w:r w:rsidRPr="00FA5EDE">
        <w:rPr>
          <w:rFonts w:ascii="仿宋" w:eastAsia="仿宋" w:hAnsi="仿宋" w:cs="宋体" w:hint="eastAsia"/>
          <w:bCs/>
          <w:kern w:val="0"/>
          <w:sz w:val="28"/>
          <w:szCs w:val="28"/>
        </w:rPr>
        <w:t>丙戊</w:t>
      </w:r>
      <w:proofErr w:type="gramEnd"/>
      <w:r w:rsidRPr="00FA5EDE">
        <w:rPr>
          <w:rFonts w:ascii="仿宋" w:eastAsia="仿宋" w:hAnsi="仿宋" w:cs="宋体" w:hint="eastAsia"/>
          <w:bCs/>
          <w:kern w:val="0"/>
          <w:sz w:val="28"/>
          <w:szCs w:val="28"/>
        </w:rPr>
        <w:t>酸药品的妇女和有生育能力的女孩，没有咨询主治医生前不应停用该类药品，否则可能对患者本身或未出生的胎儿有危害。</w:t>
      </w:r>
    </w:p>
    <w:p w:rsidR="00FA5EDE" w:rsidRDefault="00FA5EDE" w:rsidP="00451001">
      <w:pPr>
        <w:widowControl/>
        <w:jc w:val="right"/>
        <w:rPr>
          <w:rFonts w:ascii="仿宋" w:eastAsia="仿宋" w:hAnsi="仿宋" w:cs="宋体" w:hint="eastAsia"/>
          <w:bCs/>
          <w:kern w:val="0"/>
          <w:sz w:val="28"/>
          <w:szCs w:val="28"/>
        </w:rPr>
      </w:pPr>
      <w:r w:rsidRPr="00FA5EDE">
        <w:rPr>
          <w:rFonts w:ascii="仿宋" w:eastAsia="仿宋" w:hAnsi="仿宋" w:cs="宋体" w:hint="eastAsia"/>
          <w:bCs/>
          <w:kern w:val="0"/>
          <w:sz w:val="28"/>
          <w:szCs w:val="28"/>
        </w:rPr>
        <w:t>（EMA网站）</w:t>
      </w:r>
    </w:p>
    <w:p w:rsidR="00D06738" w:rsidRPr="00D06738" w:rsidRDefault="00D06738" w:rsidP="00D06738">
      <w:pPr>
        <w:widowControl/>
        <w:jc w:val="center"/>
        <w:rPr>
          <w:rFonts w:ascii="仿宋" w:eastAsia="仿宋" w:hAnsi="仿宋" w:cs="宋体"/>
          <w:b/>
          <w:bCs/>
          <w:kern w:val="0"/>
          <w:sz w:val="28"/>
          <w:szCs w:val="28"/>
        </w:rPr>
      </w:pPr>
      <w:r w:rsidRPr="00D06738">
        <w:rPr>
          <w:rFonts w:ascii="仿宋" w:eastAsia="仿宋" w:hAnsi="仿宋" w:cs="宋体" w:hint="eastAsia"/>
          <w:b/>
          <w:bCs/>
          <w:kern w:val="0"/>
          <w:sz w:val="28"/>
          <w:szCs w:val="28"/>
        </w:rPr>
        <w:lastRenderedPageBreak/>
        <w:t>欧盟建议立即停用并召回多发性硬化症治疗药物</w:t>
      </w:r>
    </w:p>
    <w:p w:rsidR="00D06738" w:rsidRPr="00D06738" w:rsidRDefault="00D06738" w:rsidP="00D06738">
      <w:pPr>
        <w:widowControl/>
        <w:jc w:val="center"/>
        <w:rPr>
          <w:rFonts w:ascii="仿宋" w:eastAsia="仿宋" w:hAnsi="仿宋" w:cs="宋体"/>
          <w:b/>
          <w:bCs/>
          <w:kern w:val="0"/>
          <w:sz w:val="28"/>
          <w:szCs w:val="28"/>
        </w:rPr>
      </w:pPr>
      <w:r w:rsidRPr="00D06738">
        <w:rPr>
          <w:rFonts w:ascii="仿宋" w:eastAsia="仿宋" w:hAnsi="仿宋" w:cs="宋体" w:hint="eastAsia"/>
          <w:b/>
          <w:bCs/>
          <w:kern w:val="0"/>
          <w:sz w:val="28"/>
          <w:szCs w:val="28"/>
        </w:rPr>
        <w:t>达利珠单抗</w:t>
      </w:r>
    </w:p>
    <w:p w:rsidR="00D06738" w:rsidRPr="00D06738" w:rsidRDefault="00D06738" w:rsidP="00D06738">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2018年3月7日，欧洲药品管理局（EMA）建议立即停用并召回治疗多发性硬化</w:t>
      </w:r>
      <w:proofErr w:type="gramStart"/>
      <w:r w:rsidRPr="00D06738">
        <w:rPr>
          <w:rFonts w:ascii="仿宋" w:eastAsia="仿宋" w:hAnsi="仿宋" w:cs="宋体" w:hint="eastAsia"/>
          <w:bCs/>
          <w:kern w:val="0"/>
          <w:sz w:val="28"/>
          <w:szCs w:val="28"/>
        </w:rPr>
        <w:t>症药物</w:t>
      </w:r>
      <w:proofErr w:type="gramEnd"/>
      <w:r w:rsidRPr="00D06738">
        <w:rPr>
          <w:rFonts w:ascii="仿宋" w:eastAsia="仿宋" w:hAnsi="仿宋" w:cs="宋体" w:hint="eastAsia"/>
          <w:bCs/>
          <w:kern w:val="0"/>
          <w:sz w:val="28"/>
          <w:szCs w:val="28"/>
        </w:rPr>
        <w:t>达利珠单抗（</w:t>
      </w:r>
      <w:proofErr w:type="spellStart"/>
      <w:r w:rsidRPr="00D06738">
        <w:rPr>
          <w:rFonts w:ascii="仿宋" w:eastAsia="仿宋" w:hAnsi="仿宋" w:cs="宋体" w:hint="eastAsia"/>
          <w:bCs/>
          <w:kern w:val="0"/>
          <w:sz w:val="28"/>
          <w:szCs w:val="28"/>
        </w:rPr>
        <w:t>Zinbryta</w:t>
      </w:r>
      <w:proofErr w:type="spellEnd"/>
      <w:r w:rsidRPr="00D06738">
        <w:rPr>
          <w:rFonts w:ascii="仿宋" w:eastAsia="仿宋" w:hAnsi="仿宋" w:cs="宋体" w:hint="eastAsia"/>
          <w:bCs/>
          <w:kern w:val="0"/>
          <w:sz w:val="28"/>
          <w:szCs w:val="28"/>
        </w:rPr>
        <w:t>），主要是因为其严重的炎症性脑病风险。</w:t>
      </w:r>
    </w:p>
    <w:p w:rsidR="00D06738" w:rsidRPr="00D06738" w:rsidRDefault="00D06738" w:rsidP="00D06738">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2016年，达利珠单抗获准用于治疗复发型多发性硬化症。根据2017年对其肝脏系统损害风险审查结果，达利珠</w:t>
      </w:r>
      <w:proofErr w:type="gramStart"/>
      <w:r w:rsidRPr="00D06738">
        <w:rPr>
          <w:rFonts w:ascii="仿宋" w:eastAsia="仿宋" w:hAnsi="仿宋" w:cs="宋体" w:hint="eastAsia"/>
          <w:bCs/>
          <w:kern w:val="0"/>
          <w:sz w:val="28"/>
          <w:szCs w:val="28"/>
        </w:rPr>
        <w:t>单抗仅用于</w:t>
      </w:r>
      <w:proofErr w:type="gramEnd"/>
      <w:r w:rsidRPr="00D06738">
        <w:rPr>
          <w:rFonts w:ascii="仿宋" w:eastAsia="仿宋" w:hAnsi="仿宋" w:cs="宋体" w:hint="eastAsia"/>
          <w:bCs/>
          <w:kern w:val="0"/>
          <w:sz w:val="28"/>
          <w:szCs w:val="28"/>
        </w:rPr>
        <w:t>那些已经尝试了至少两种治疗方案但疗效不佳，且没有其他治疗方案的多发性硬化症患者。迄今为止，全世界已有超过8000名患者接受了达利珠单抗治疗，大多数欧盟患者在德国接受治疗。</w:t>
      </w:r>
    </w:p>
    <w:p w:rsidR="00D06738" w:rsidRPr="00D06738" w:rsidRDefault="00D06738" w:rsidP="00D06738">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在评估了全球范围内12例严重炎症性脑病的报告（包括脑炎和脑膜脑炎，其中三例是致命的）之后，EMA提出立即停用并召回治疗多发性硬化</w:t>
      </w:r>
      <w:proofErr w:type="gramStart"/>
      <w:r w:rsidRPr="00D06738">
        <w:rPr>
          <w:rFonts w:ascii="仿宋" w:eastAsia="仿宋" w:hAnsi="仿宋" w:cs="宋体" w:hint="eastAsia"/>
          <w:bCs/>
          <w:kern w:val="0"/>
          <w:sz w:val="28"/>
          <w:szCs w:val="28"/>
        </w:rPr>
        <w:t>症药物</w:t>
      </w:r>
      <w:proofErr w:type="gramEnd"/>
      <w:r w:rsidRPr="00D06738">
        <w:rPr>
          <w:rFonts w:ascii="仿宋" w:eastAsia="仿宋" w:hAnsi="仿宋" w:cs="宋体" w:hint="eastAsia"/>
          <w:bCs/>
          <w:kern w:val="0"/>
          <w:sz w:val="28"/>
          <w:szCs w:val="28"/>
        </w:rPr>
        <w:t>达利珠单抗。</w:t>
      </w:r>
    </w:p>
    <w:p w:rsidR="00D06738" w:rsidRPr="00D06738" w:rsidRDefault="00D06738" w:rsidP="00D06738">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对现有证据的初步审查表明，上述病例报告中观察到的免疫反应可能与使用达利珠单抗有关。达利珠单抗也可能与影响其他几种器官的严重免疫反应有关。</w:t>
      </w:r>
    </w:p>
    <w:p w:rsidR="00D06738" w:rsidRPr="00D06738" w:rsidRDefault="00D06738" w:rsidP="00D06738">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为保护患者健康，EMA建议立即暂停该药物在欧盟上市，并从药店和医院召回，不得用于治疗新的患者。医务人员应立即联系目前接受达利珠单抗治疗的患者，停止用药，并考虑替代方案，停止治疗的患者必须随访至少6个月。</w:t>
      </w:r>
    </w:p>
    <w:p w:rsidR="00D06738" w:rsidRPr="00D06738" w:rsidRDefault="00D06738" w:rsidP="00D06738">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EMA已向欧盟委员会提交关于暂停并召回达利珠单抗的具有法律约束力的决定。</w:t>
      </w:r>
    </w:p>
    <w:p w:rsidR="00D06738" w:rsidRPr="00D06738" w:rsidRDefault="00D06738" w:rsidP="00D06738">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lastRenderedPageBreak/>
        <w:t>销售达利珠单抗的公司（</w:t>
      </w:r>
      <w:proofErr w:type="spellStart"/>
      <w:r w:rsidRPr="00D06738">
        <w:rPr>
          <w:rFonts w:ascii="仿宋" w:eastAsia="仿宋" w:hAnsi="仿宋" w:cs="宋体" w:hint="eastAsia"/>
          <w:bCs/>
          <w:kern w:val="0"/>
          <w:sz w:val="28"/>
          <w:szCs w:val="28"/>
        </w:rPr>
        <w:t>Biogen</w:t>
      </w:r>
      <w:proofErr w:type="spellEnd"/>
      <w:r w:rsidRPr="00D06738">
        <w:rPr>
          <w:rFonts w:ascii="仿宋" w:eastAsia="仿宋" w:hAnsi="仿宋" w:cs="宋体" w:hint="eastAsia"/>
          <w:bCs/>
          <w:kern w:val="0"/>
          <w:sz w:val="28"/>
          <w:szCs w:val="28"/>
        </w:rPr>
        <w:t xml:space="preserve"> Idec Ltd）已主动要求撤销该药的上市许可，并通知EMA停止临床研究的计划。</w:t>
      </w:r>
    </w:p>
    <w:p w:rsidR="00D06738" w:rsidRPr="00D06738" w:rsidRDefault="00D06738" w:rsidP="00D06738">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给患者的建议：</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w:t>
      </w:r>
      <w:r w:rsidR="00D06738" w:rsidRPr="00D06738">
        <w:rPr>
          <w:rFonts w:ascii="仿宋" w:eastAsia="仿宋" w:hAnsi="仿宋" w:cs="宋体" w:hint="eastAsia"/>
          <w:bCs/>
          <w:kern w:val="0"/>
          <w:sz w:val="28"/>
          <w:szCs w:val="28"/>
        </w:rPr>
        <w:t xml:space="preserve"> 如果正在接受达利珠单抗治疗，请联系医生讨论后续治疗方案。</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 xml:space="preserve">● </w:t>
      </w:r>
      <w:r w:rsidR="00D06738" w:rsidRPr="00D06738">
        <w:rPr>
          <w:rFonts w:ascii="仿宋" w:eastAsia="仿宋" w:hAnsi="仿宋" w:cs="宋体" w:hint="eastAsia"/>
          <w:bCs/>
          <w:kern w:val="0"/>
          <w:sz w:val="28"/>
          <w:szCs w:val="28"/>
        </w:rPr>
        <w:t>不要再注射达利珠单抗。</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w:t>
      </w:r>
      <w:r w:rsidR="00D06738" w:rsidRPr="00D06738">
        <w:rPr>
          <w:rFonts w:ascii="仿宋" w:eastAsia="仿宋" w:hAnsi="仿宋" w:cs="宋体" w:hint="eastAsia"/>
          <w:bCs/>
          <w:kern w:val="0"/>
          <w:sz w:val="28"/>
          <w:szCs w:val="28"/>
        </w:rPr>
        <w:t xml:space="preserve"> 如果出现持续高温、严重头痛、恶心、疲倦、皮肤或眼睛发黄和呕吐等症状，请立即就医，这可能与达利珠单抗有关。</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w:t>
      </w:r>
      <w:r w:rsidR="00D06738" w:rsidRPr="00D06738">
        <w:rPr>
          <w:rFonts w:ascii="仿宋" w:eastAsia="仿宋" w:hAnsi="仿宋" w:cs="宋体" w:hint="eastAsia"/>
          <w:bCs/>
          <w:kern w:val="0"/>
          <w:sz w:val="28"/>
          <w:szCs w:val="28"/>
        </w:rPr>
        <w:t xml:space="preserve"> 停止治疗后，配合医生进行长达6个月的定期血液检查以评估副作用。</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w:t>
      </w:r>
      <w:r w:rsidR="00D06738" w:rsidRPr="00D06738">
        <w:rPr>
          <w:rFonts w:ascii="仿宋" w:eastAsia="仿宋" w:hAnsi="仿宋" w:cs="宋体" w:hint="eastAsia"/>
          <w:bCs/>
          <w:kern w:val="0"/>
          <w:sz w:val="28"/>
          <w:szCs w:val="28"/>
        </w:rPr>
        <w:t xml:space="preserve"> 如果正参与达利珠单抗的临床研究，请联系负责研究的医生。</w:t>
      </w:r>
    </w:p>
    <w:p w:rsidR="00D06738" w:rsidRPr="00D06738" w:rsidRDefault="00D06738" w:rsidP="00D06738">
      <w:pPr>
        <w:widowControl/>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给医务人员的建议：</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w:t>
      </w:r>
      <w:r w:rsidR="00D06738" w:rsidRPr="00D06738">
        <w:rPr>
          <w:rFonts w:ascii="仿宋" w:eastAsia="仿宋" w:hAnsi="仿宋" w:cs="宋体" w:hint="eastAsia"/>
          <w:bCs/>
          <w:kern w:val="0"/>
          <w:sz w:val="28"/>
          <w:szCs w:val="28"/>
        </w:rPr>
        <w:t xml:space="preserve"> 不再将达利珠单</w:t>
      </w:r>
      <w:proofErr w:type="gramStart"/>
      <w:r w:rsidR="00D06738" w:rsidRPr="00D06738">
        <w:rPr>
          <w:rFonts w:ascii="仿宋" w:eastAsia="仿宋" w:hAnsi="仿宋" w:cs="宋体" w:hint="eastAsia"/>
          <w:bCs/>
          <w:kern w:val="0"/>
          <w:sz w:val="28"/>
          <w:szCs w:val="28"/>
        </w:rPr>
        <w:t>抗用于</w:t>
      </w:r>
      <w:proofErr w:type="gramEnd"/>
      <w:r w:rsidR="00D06738" w:rsidRPr="00D06738">
        <w:rPr>
          <w:rFonts w:ascii="仿宋" w:eastAsia="仿宋" w:hAnsi="仿宋" w:cs="宋体" w:hint="eastAsia"/>
          <w:bCs/>
          <w:kern w:val="0"/>
          <w:sz w:val="28"/>
          <w:szCs w:val="28"/>
        </w:rPr>
        <w:t>任何新的患者。</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w:t>
      </w:r>
      <w:r w:rsidR="00D06738" w:rsidRPr="00D06738">
        <w:rPr>
          <w:rFonts w:ascii="仿宋" w:eastAsia="仿宋" w:hAnsi="仿宋" w:cs="宋体" w:hint="eastAsia"/>
          <w:bCs/>
          <w:kern w:val="0"/>
          <w:sz w:val="28"/>
          <w:szCs w:val="28"/>
        </w:rPr>
        <w:t xml:space="preserve"> 尽快联系正在接受达利珠单抗治疗的患者，并立即停用，酌情考虑其他治疗。</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w:t>
      </w:r>
      <w:r w:rsidR="00D06738" w:rsidRPr="00D06738">
        <w:rPr>
          <w:rFonts w:ascii="仿宋" w:eastAsia="仿宋" w:hAnsi="仿宋" w:cs="宋体" w:hint="eastAsia"/>
          <w:bCs/>
          <w:kern w:val="0"/>
          <w:sz w:val="28"/>
          <w:szCs w:val="28"/>
        </w:rPr>
        <w:t xml:space="preserve"> 患者停用达利珠</w:t>
      </w:r>
      <w:proofErr w:type="gramStart"/>
      <w:r w:rsidR="00D06738" w:rsidRPr="00D06738">
        <w:rPr>
          <w:rFonts w:ascii="仿宋" w:eastAsia="仿宋" w:hAnsi="仿宋" w:cs="宋体" w:hint="eastAsia"/>
          <w:bCs/>
          <w:kern w:val="0"/>
          <w:sz w:val="28"/>
          <w:szCs w:val="28"/>
        </w:rPr>
        <w:t>单抗后应</w:t>
      </w:r>
      <w:proofErr w:type="gramEnd"/>
      <w:r w:rsidR="00D06738" w:rsidRPr="00D06738">
        <w:rPr>
          <w:rFonts w:ascii="仿宋" w:eastAsia="仿宋" w:hAnsi="仿宋" w:cs="宋体" w:hint="eastAsia"/>
          <w:bCs/>
          <w:kern w:val="0"/>
          <w:sz w:val="28"/>
          <w:szCs w:val="28"/>
        </w:rPr>
        <w:t>至少每月进行一次监测，至少持续到最后一次给药后6个月。</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w:t>
      </w:r>
      <w:r w:rsidR="00D06738" w:rsidRPr="00D06738">
        <w:rPr>
          <w:rFonts w:ascii="仿宋" w:eastAsia="仿宋" w:hAnsi="仿宋" w:cs="宋体" w:hint="eastAsia"/>
          <w:bCs/>
          <w:kern w:val="0"/>
          <w:sz w:val="28"/>
          <w:szCs w:val="28"/>
        </w:rPr>
        <w:t xml:space="preserve"> 建议患者立即报告肝损伤症状，如长时间发烧、严重头痛、疲劳、黄疸、恶心或呕吐。治疗停止后，这些反应可能会持续6个月。</w:t>
      </w:r>
    </w:p>
    <w:p w:rsidR="00D06738" w:rsidRPr="00D06738" w:rsidRDefault="00305FF8" w:rsidP="00D06738">
      <w:pPr>
        <w:widowControl/>
        <w:jc w:val="left"/>
        <w:rPr>
          <w:rFonts w:ascii="仿宋" w:eastAsia="仿宋" w:hAnsi="仿宋" w:cs="宋体" w:hint="eastAsia"/>
          <w:bCs/>
          <w:kern w:val="0"/>
          <w:sz w:val="28"/>
          <w:szCs w:val="28"/>
        </w:rPr>
      </w:pPr>
      <w:r>
        <w:rPr>
          <w:rFonts w:ascii="仿宋" w:eastAsia="仿宋" w:hAnsi="仿宋" w:cs="宋体" w:hint="eastAsia"/>
          <w:bCs/>
          <w:kern w:val="0"/>
          <w:sz w:val="28"/>
          <w:szCs w:val="28"/>
        </w:rPr>
        <w:t>●</w:t>
      </w:r>
      <w:r w:rsidR="00D06738" w:rsidRPr="00D06738">
        <w:rPr>
          <w:rFonts w:ascii="仿宋" w:eastAsia="仿宋" w:hAnsi="仿宋" w:cs="宋体" w:hint="eastAsia"/>
          <w:bCs/>
          <w:kern w:val="0"/>
          <w:sz w:val="28"/>
          <w:szCs w:val="28"/>
        </w:rPr>
        <w:t xml:space="preserve"> 达利珠单抗将从欧盟的药房和医院召回。</w:t>
      </w:r>
    </w:p>
    <w:p w:rsidR="00D06738" w:rsidRPr="00D06738" w:rsidRDefault="00D06738" w:rsidP="003B427F">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迄今为止，EMA的药物警戒风险评估委员会（PRAC）已审查了12例免疫</w:t>
      </w:r>
      <w:proofErr w:type="gramStart"/>
      <w:r w:rsidRPr="00D06738">
        <w:rPr>
          <w:rFonts w:ascii="仿宋" w:eastAsia="仿宋" w:hAnsi="仿宋" w:cs="宋体" w:hint="eastAsia"/>
          <w:bCs/>
          <w:kern w:val="0"/>
          <w:sz w:val="28"/>
          <w:szCs w:val="28"/>
        </w:rPr>
        <w:t>介</w:t>
      </w:r>
      <w:proofErr w:type="gramEnd"/>
      <w:r w:rsidRPr="00D06738">
        <w:rPr>
          <w:rFonts w:ascii="仿宋" w:eastAsia="仿宋" w:hAnsi="仿宋" w:cs="宋体" w:hint="eastAsia"/>
          <w:bCs/>
          <w:kern w:val="0"/>
          <w:sz w:val="28"/>
          <w:szCs w:val="28"/>
        </w:rPr>
        <w:t>导的炎性疾病，包括脑炎。大多数病例在开始治疗8个月内发生。</w:t>
      </w:r>
    </w:p>
    <w:p w:rsidR="00D06738" w:rsidRPr="00D06738" w:rsidRDefault="00D06738" w:rsidP="00D06738">
      <w:pPr>
        <w:widowControl/>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lastRenderedPageBreak/>
        <w:t>PRAC在2017的审查发现，达利珠单</w:t>
      </w:r>
      <w:proofErr w:type="gramStart"/>
      <w:r w:rsidRPr="00D06738">
        <w:rPr>
          <w:rFonts w:ascii="仿宋" w:eastAsia="仿宋" w:hAnsi="仿宋" w:cs="宋体" w:hint="eastAsia"/>
          <w:bCs/>
          <w:kern w:val="0"/>
          <w:sz w:val="28"/>
          <w:szCs w:val="28"/>
        </w:rPr>
        <w:t>抗停止</w:t>
      </w:r>
      <w:proofErr w:type="gramEnd"/>
      <w:r w:rsidRPr="00D06738">
        <w:rPr>
          <w:rFonts w:ascii="仿宋" w:eastAsia="仿宋" w:hAnsi="仿宋" w:cs="宋体" w:hint="eastAsia"/>
          <w:bCs/>
          <w:kern w:val="0"/>
          <w:sz w:val="28"/>
          <w:szCs w:val="28"/>
        </w:rPr>
        <w:t>治疗后，长达6个月时间内可能会出现不可预测且可能致命的免疫</w:t>
      </w:r>
      <w:proofErr w:type="gramStart"/>
      <w:r w:rsidRPr="00D06738">
        <w:rPr>
          <w:rFonts w:ascii="仿宋" w:eastAsia="仿宋" w:hAnsi="仿宋" w:cs="宋体" w:hint="eastAsia"/>
          <w:bCs/>
          <w:kern w:val="0"/>
          <w:sz w:val="28"/>
          <w:szCs w:val="28"/>
        </w:rPr>
        <w:t>介</w:t>
      </w:r>
      <w:proofErr w:type="gramEnd"/>
      <w:r w:rsidRPr="00D06738">
        <w:rPr>
          <w:rFonts w:ascii="仿宋" w:eastAsia="仿宋" w:hAnsi="仿宋" w:cs="宋体" w:hint="eastAsia"/>
          <w:bCs/>
          <w:kern w:val="0"/>
          <w:sz w:val="28"/>
          <w:szCs w:val="28"/>
        </w:rPr>
        <w:t>导的肝脏系统损害，要求对停止治疗的患者进行随访。</w:t>
      </w:r>
    </w:p>
    <w:p w:rsidR="00D06738" w:rsidRPr="00D06738" w:rsidRDefault="00D06738" w:rsidP="003B427F">
      <w:pPr>
        <w:widowControl/>
        <w:ind w:firstLineChars="200" w:firstLine="560"/>
        <w:jc w:val="left"/>
        <w:rPr>
          <w:rFonts w:ascii="仿宋" w:eastAsia="仿宋" w:hAnsi="仿宋" w:cs="宋体" w:hint="eastAsia"/>
          <w:bCs/>
          <w:kern w:val="0"/>
          <w:sz w:val="28"/>
          <w:szCs w:val="28"/>
        </w:rPr>
      </w:pPr>
      <w:r w:rsidRPr="00D06738">
        <w:rPr>
          <w:rFonts w:ascii="仿宋" w:eastAsia="仿宋" w:hAnsi="仿宋" w:cs="宋体" w:hint="eastAsia"/>
          <w:bCs/>
          <w:kern w:val="0"/>
          <w:sz w:val="28"/>
          <w:szCs w:val="28"/>
        </w:rPr>
        <w:t>现有证据还表明，达利珠单</w:t>
      </w:r>
      <w:proofErr w:type="gramStart"/>
      <w:r w:rsidRPr="00D06738">
        <w:rPr>
          <w:rFonts w:ascii="仿宋" w:eastAsia="仿宋" w:hAnsi="仿宋" w:cs="宋体" w:hint="eastAsia"/>
          <w:bCs/>
          <w:kern w:val="0"/>
          <w:sz w:val="28"/>
          <w:szCs w:val="28"/>
        </w:rPr>
        <w:t>抗可能</w:t>
      </w:r>
      <w:proofErr w:type="gramEnd"/>
      <w:r w:rsidRPr="00D06738">
        <w:rPr>
          <w:rFonts w:ascii="仿宋" w:eastAsia="仿宋" w:hAnsi="仿宋" w:cs="宋体" w:hint="eastAsia"/>
          <w:bCs/>
          <w:kern w:val="0"/>
          <w:sz w:val="28"/>
          <w:szCs w:val="28"/>
        </w:rPr>
        <w:t>与其他免疫</w:t>
      </w:r>
      <w:proofErr w:type="gramStart"/>
      <w:r w:rsidRPr="00D06738">
        <w:rPr>
          <w:rFonts w:ascii="仿宋" w:eastAsia="仿宋" w:hAnsi="仿宋" w:cs="宋体" w:hint="eastAsia"/>
          <w:bCs/>
          <w:kern w:val="0"/>
          <w:sz w:val="28"/>
          <w:szCs w:val="28"/>
        </w:rPr>
        <w:t>介</w:t>
      </w:r>
      <w:proofErr w:type="gramEnd"/>
      <w:r w:rsidRPr="00D06738">
        <w:rPr>
          <w:rFonts w:ascii="仿宋" w:eastAsia="仿宋" w:hAnsi="仿宋" w:cs="宋体" w:hint="eastAsia"/>
          <w:bCs/>
          <w:kern w:val="0"/>
          <w:sz w:val="28"/>
          <w:szCs w:val="28"/>
        </w:rPr>
        <w:t>导的疾病相关，如血液恶质病，甲状腺炎或肾小球肾炎。EMA将深入审查并公布最终评估结果。</w:t>
      </w:r>
    </w:p>
    <w:p w:rsidR="00D06738" w:rsidRDefault="00D06738" w:rsidP="003B427F">
      <w:pPr>
        <w:widowControl/>
        <w:jc w:val="right"/>
        <w:rPr>
          <w:rFonts w:ascii="仿宋" w:eastAsia="仿宋" w:hAnsi="仿宋" w:cs="宋体" w:hint="eastAsia"/>
          <w:bCs/>
          <w:kern w:val="0"/>
          <w:sz w:val="28"/>
          <w:szCs w:val="28"/>
        </w:rPr>
      </w:pPr>
      <w:r w:rsidRPr="00D06738">
        <w:rPr>
          <w:rFonts w:ascii="仿宋" w:eastAsia="仿宋" w:hAnsi="仿宋" w:cs="宋体" w:hint="eastAsia"/>
          <w:bCs/>
          <w:kern w:val="0"/>
          <w:sz w:val="28"/>
          <w:szCs w:val="28"/>
        </w:rPr>
        <w:t>（EMA网站）</w:t>
      </w:r>
    </w:p>
    <w:p w:rsidR="00B84812" w:rsidRDefault="00B84812" w:rsidP="00B84812">
      <w:pPr>
        <w:widowControl/>
        <w:jc w:val="left"/>
        <w:rPr>
          <w:rFonts w:ascii="仿宋" w:eastAsia="仿宋" w:hAnsi="仿宋" w:cs="宋体" w:hint="eastAsia"/>
          <w:bCs/>
          <w:kern w:val="0"/>
          <w:sz w:val="28"/>
          <w:szCs w:val="28"/>
        </w:rPr>
      </w:pPr>
    </w:p>
    <w:p w:rsidR="00B84812" w:rsidRPr="00B84812" w:rsidRDefault="00B84812" w:rsidP="00B84812">
      <w:pPr>
        <w:widowControl/>
        <w:jc w:val="center"/>
        <w:rPr>
          <w:rFonts w:ascii="仿宋" w:eastAsia="仿宋" w:hAnsi="仿宋" w:cs="宋体"/>
          <w:b/>
          <w:bCs/>
          <w:kern w:val="0"/>
          <w:sz w:val="28"/>
          <w:szCs w:val="28"/>
        </w:rPr>
      </w:pPr>
      <w:r w:rsidRPr="00B84812">
        <w:rPr>
          <w:rFonts w:ascii="仿宋" w:eastAsia="仿宋" w:hAnsi="仿宋" w:cs="宋体" w:hint="eastAsia"/>
          <w:b/>
          <w:bCs/>
          <w:kern w:val="0"/>
          <w:sz w:val="28"/>
          <w:szCs w:val="28"/>
        </w:rPr>
        <w:t>欧盟药物警戒风险评估委员会建议撤市氟</w:t>
      </w:r>
      <w:proofErr w:type="gramStart"/>
      <w:r w:rsidRPr="00B84812">
        <w:rPr>
          <w:rFonts w:ascii="仿宋" w:eastAsia="仿宋" w:hAnsi="仿宋" w:cs="宋体" w:hint="eastAsia"/>
          <w:b/>
          <w:bCs/>
          <w:kern w:val="0"/>
          <w:sz w:val="28"/>
          <w:szCs w:val="28"/>
        </w:rPr>
        <w:t>吡汀</w:t>
      </w:r>
      <w:proofErr w:type="gramEnd"/>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欧洲药品管理局（EMA）药物警戒风险评估委员会（PRAC）建议撤销镇痛药氟</w:t>
      </w:r>
      <w:proofErr w:type="gramStart"/>
      <w:r w:rsidRPr="00B84812">
        <w:rPr>
          <w:rFonts w:ascii="仿宋" w:eastAsia="仿宋" w:hAnsi="仿宋" w:cs="宋体" w:hint="eastAsia"/>
          <w:bCs/>
          <w:kern w:val="0"/>
          <w:sz w:val="28"/>
          <w:szCs w:val="28"/>
        </w:rPr>
        <w:t>吡汀</w:t>
      </w:r>
      <w:proofErr w:type="gramEnd"/>
      <w:r w:rsidRPr="00B84812">
        <w:rPr>
          <w:rFonts w:ascii="仿宋" w:eastAsia="仿宋" w:hAnsi="仿宋" w:cs="宋体" w:hint="eastAsia"/>
          <w:bCs/>
          <w:kern w:val="0"/>
          <w:sz w:val="28"/>
          <w:szCs w:val="28"/>
        </w:rPr>
        <w:t>的市场授权，这意味着该产品将退出欧洲市场。</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本次对氟</w:t>
      </w:r>
      <w:proofErr w:type="gramStart"/>
      <w:r w:rsidRPr="00B84812">
        <w:rPr>
          <w:rFonts w:ascii="仿宋" w:eastAsia="仿宋" w:hAnsi="仿宋" w:cs="宋体" w:hint="eastAsia"/>
          <w:bCs/>
          <w:kern w:val="0"/>
          <w:sz w:val="28"/>
          <w:szCs w:val="28"/>
        </w:rPr>
        <w:t>吡汀</w:t>
      </w:r>
      <w:proofErr w:type="gramEnd"/>
      <w:r w:rsidRPr="00B84812">
        <w:rPr>
          <w:rFonts w:ascii="仿宋" w:eastAsia="仿宋" w:hAnsi="仿宋" w:cs="宋体" w:hint="eastAsia"/>
          <w:bCs/>
          <w:kern w:val="0"/>
          <w:sz w:val="28"/>
          <w:szCs w:val="28"/>
        </w:rPr>
        <w:t>的审查是继2013年EMA对该产品因严重肝损害问题采取限制使用措施后的再次评价。作为此项措施的一部分，氟</w:t>
      </w:r>
      <w:proofErr w:type="gramStart"/>
      <w:r w:rsidRPr="00B84812">
        <w:rPr>
          <w:rFonts w:ascii="仿宋" w:eastAsia="仿宋" w:hAnsi="仿宋" w:cs="宋体" w:hint="eastAsia"/>
          <w:bCs/>
          <w:kern w:val="0"/>
          <w:sz w:val="28"/>
          <w:szCs w:val="28"/>
        </w:rPr>
        <w:t>吡汀</w:t>
      </w:r>
      <w:proofErr w:type="gramEnd"/>
      <w:r w:rsidRPr="00B84812">
        <w:rPr>
          <w:rFonts w:ascii="仿宋" w:eastAsia="仿宋" w:hAnsi="仿宋" w:cs="宋体" w:hint="eastAsia"/>
          <w:bCs/>
          <w:kern w:val="0"/>
          <w:sz w:val="28"/>
          <w:szCs w:val="28"/>
        </w:rPr>
        <w:t>仅适用于不能使用其他镇痛药的急性疼痛患者，其连续治疗时间不超过2周，并且在治疗期间应每周检查肝功能。EMA也要求评估这些限制措施是否在临床实践中被采纳并且是否可以有效降低肝脏疾病风险。</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目前，PRAC对这些研究结果和当前可用的关于临床试验和病例报告的风险获益数据进行了评估，其中包括了 2013年以来报道的严重肝损伤病例。基于此项评估，PRAC得出结论，2013年提出的使用限制措施并未有效应用于临床实践中，因此严重肝损伤的病例依然存在，其中包括肝衰竭的病例。PRAC探讨了进一步实施限制措施的可</w:t>
      </w:r>
      <w:r w:rsidRPr="00B84812">
        <w:rPr>
          <w:rFonts w:ascii="仿宋" w:eastAsia="仿宋" w:hAnsi="仿宋" w:cs="宋体" w:hint="eastAsia"/>
          <w:bCs/>
          <w:kern w:val="0"/>
          <w:sz w:val="28"/>
          <w:szCs w:val="28"/>
        </w:rPr>
        <w:lastRenderedPageBreak/>
        <w:t>能性，但并不能确定限制措施是否可以被遵守以及是否可以充分减少肝脏疾病的风险。</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因此，PRAC考虑到暴露于此类含有氟</w:t>
      </w:r>
      <w:proofErr w:type="gramStart"/>
      <w:r w:rsidRPr="00B84812">
        <w:rPr>
          <w:rFonts w:ascii="仿宋" w:eastAsia="仿宋" w:hAnsi="仿宋" w:cs="宋体" w:hint="eastAsia"/>
          <w:bCs/>
          <w:kern w:val="0"/>
          <w:sz w:val="28"/>
          <w:szCs w:val="28"/>
        </w:rPr>
        <w:t>吡汀</w:t>
      </w:r>
      <w:proofErr w:type="gramEnd"/>
      <w:r w:rsidRPr="00B84812">
        <w:rPr>
          <w:rFonts w:ascii="仿宋" w:eastAsia="仿宋" w:hAnsi="仿宋" w:cs="宋体" w:hint="eastAsia"/>
          <w:bCs/>
          <w:kern w:val="0"/>
          <w:sz w:val="28"/>
          <w:szCs w:val="28"/>
        </w:rPr>
        <w:t>药品的患者的严重风险超出了这些药品本身的获益，因此建议撤销这些产品的市场授权。市场上有可选择的替代药品。</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PRAC的建议将被人用药品相互承认和分散评审程序协调组（</w:t>
      </w:r>
      <w:proofErr w:type="spellStart"/>
      <w:r w:rsidRPr="00B84812">
        <w:rPr>
          <w:rFonts w:ascii="仿宋" w:eastAsia="仿宋" w:hAnsi="仿宋" w:cs="宋体" w:hint="eastAsia"/>
          <w:bCs/>
          <w:kern w:val="0"/>
          <w:sz w:val="28"/>
          <w:szCs w:val="28"/>
        </w:rPr>
        <w:t>CMDh</w:t>
      </w:r>
      <w:proofErr w:type="spellEnd"/>
      <w:r w:rsidRPr="00B84812">
        <w:rPr>
          <w:rFonts w:ascii="仿宋" w:eastAsia="仿宋" w:hAnsi="仿宋" w:cs="宋体" w:hint="eastAsia"/>
          <w:bCs/>
          <w:kern w:val="0"/>
          <w:sz w:val="28"/>
          <w:szCs w:val="28"/>
        </w:rPr>
        <w:t>）审议，并将做出最终决议。患者和医务人员应注意到目前含有氟</w:t>
      </w:r>
      <w:proofErr w:type="gramStart"/>
      <w:r w:rsidRPr="00B84812">
        <w:rPr>
          <w:rFonts w:ascii="仿宋" w:eastAsia="仿宋" w:hAnsi="仿宋" w:cs="宋体" w:hint="eastAsia"/>
          <w:bCs/>
          <w:kern w:val="0"/>
          <w:sz w:val="28"/>
          <w:szCs w:val="28"/>
        </w:rPr>
        <w:t>吡汀</w:t>
      </w:r>
      <w:proofErr w:type="gramEnd"/>
      <w:r w:rsidRPr="00B84812">
        <w:rPr>
          <w:rFonts w:ascii="仿宋" w:eastAsia="仿宋" w:hAnsi="仿宋" w:cs="宋体" w:hint="eastAsia"/>
          <w:bCs/>
          <w:kern w:val="0"/>
          <w:sz w:val="28"/>
          <w:szCs w:val="28"/>
        </w:rPr>
        <w:t>的药品市场授权还未撤销，等待最终决议。一旦评审程序结束，更多信息，包括对患者和医护人员的建议将被公布。欧盟氟</w:t>
      </w:r>
      <w:proofErr w:type="gramStart"/>
      <w:r w:rsidRPr="00B84812">
        <w:rPr>
          <w:rFonts w:ascii="仿宋" w:eastAsia="仿宋" w:hAnsi="仿宋" w:cs="宋体" w:hint="eastAsia"/>
          <w:bCs/>
          <w:kern w:val="0"/>
          <w:sz w:val="28"/>
          <w:szCs w:val="28"/>
        </w:rPr>
        <w:t>吡汀</w:t>
      </w:r>
      <w:proofErr w:type="gramEnd"/>
      <w:r w:rsidRPr="00B84812">
        <w:rPr>
          <w:rFonts w:ascii="仿宋" w:eastAsia="仿宋" w:hAnsi="仿宋" w:cs="宋体" w:hint="eastAsia"/>
          <w:bCs/>
          <w:kern w:val="0"/>
          <w:sz w:val="28"/>
          <w:szCs w:val="28"/>
        </w:rPr>
        <w:t>上市国家的医务人员将收到一封信，包括将要采取适当行动的详细信息。在此期间，如患者有任何问题可以直接告知他们的医生或药师。</w:t>
      </w:r>
    </w:p>
    <w:p w:rsidR="00672FBE" w:rsidRDefault="00B84812" w:rsidP="00B84812">
      <w:pPr>
        <w:widowControl/>
        <w:jc w:val="right"/>
        <w:rPr>
          <w:rFonts w:ascii="仿宋" w:eastAsia="仿宋" w:hAnsi="仿宋" w:cs="宋体" w:hint="eastAsia"/>
          <w:bCs/>
          <w:kern w:val="0"/>
          <w:sz w:val="28"/>
          <w:szCs w:val="28"/>
        </w:rPr>
      </w:pPr>
      <w:r w:rsidRPr="00B84812">
        <w:rPr>
          <w:rFonts w:ascii="仿宋" w:eastAsia="仿宋" w:hAnsi="仿宋" w:cs="宋体" w:hint="eastAsia"/>
          <w:bCs/>
          <w:kern w:val="0"/>
          <w:sz w:val="28"/>
          <w:szCs w:val="28"/>
        </w:rPr>
        <w:t>（EMA网站）</w:t>
      </w:r>
    </w:p>
    <w:p w:rsidR="00B84812" w:rsidRDefault="00B84812" w:rsidP="00B84812">
      <w:pPr>
        <w:widowControl/>
        <w:jc w:val="right"/>
        <w:rPr>
          <w:rFonts w:ascii="仿宋" w:eastAsia="仿宋" w:hAnsi="仿宋" w:cs="宋体" w:hint="eastAsia"/>
          <w:bCs/>
          <w:kern w:val="0"/>
          <w:sz w:val="28"/>
          <w:szCs w:val="28"/>
        </w:rPr>
      </w:pPr>
    </w:p>
    <w:p w:rsidR="00B84812" w:rsidRPr="00B84812" w:rsidRDefault="00B84812" w:rsidP="00B84812">
      <w:pPr>
        <w:widowControl/>
        <w:jc w:val="center"/>
        <w:rPr>
          <w:rFonts w:ascii="仿宋" w:eastAsia="仿宋" w:hAnsi="仿宋" w:cs="宋体"/>
          <w:b/>
          <w:bCs/>
          <w:kern w:val="0"/>
          <w:sz w:val="28"/>
          <w:szCs w:val="28"/>
        </w:rPr>
      </w:pPr>
      <w:r w:rsidRPr="00B84812">
        <w:rPr>
          <w:rFonts w:ascii="仿宋" w:eastAsia="仿宋" w:hAnsi="仿宋" w:cs="宋体" w:hint="eastAsia"/>
          <w:b/>
          <w:bCs/>
          <w:kern w:val="0"/>
          <w:sz w:val="28"/>
          <w:szCs w:val="28"/>
        </w:rPr>
        <w:t>欧盟更新使用类维生素A类药物后防止怀孕的措施</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2018年2月，欧盟药物警戒风险评估委员会（PRAC）完成了对类维生素A类药物的评估，并建议更新防范怀孕的措施，同时包括可能发生神经精神疾病风险的警告（如抑郁，焦虑和情绪变化）。在审查过程中，PRAC评估了可获得的数据，包括已发表的文献和上市后的不良反应报告，并通过专门的利益相关方会议和连续的书面咨询形式，征求患者和医务人员的意见，最终形成了以上建议。</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类维生素A类药物是维生素A衍生物，目前有口服胶囊剂，以及用于皮肤的霜剂和凝胶。口服制剂用于治疗各种类型的严重痤疮、对</w:t>
      </w:r>
      <w:r w:rsidRPr="00B84812">
        <w:rPr>
          <w:rFonts w:ascii="仿宋" w:eastAsia="仿宋" w:hAnsi="仿宋" w:cs="宋体" w:hint="eastAsia"/>
          <w:bCs/>
          <w:kern w:val="0"/>
          <w:sz w:val="28"/>
          <w:szCs w:val="28"/>
        </w:rPr>
        <w:lastRenderedPageBreak/>
        <w:t>皮质类固醇治疗无效的严重手部湿疹、严重的银屑病和其他皮肤病，以及某些类型的癌症。皮肤外用类维生素A类药物被用于治疗各种皮肤病，包括轻度至中度痤疮。类维生素A类药物已获得欧盟多个成员国的上市授权，在本次评价中也均已涵盖，包括阿维A酸、阿达帕林、阿利维A酸、</w:t>
      </w:r>
      <w:proofErr w:type="gramStart"/>
      <w:r w:rsidRPr="00B84812">
        <w:rPr>
          <w:rFonts w:ascii="仿宋" w:eastAsia="仿宋" w:hAnsi="仿宋" w:cs="宋体" w:hint="eastAsia"/>
          <w:bCs/>
          <w:kern w:val="0"/>
          <w:sz w:val="28"/>
          <w:szCs w:val="28"/>
        </w:rPr>
        <w:t>异维</w:t>
      </w:r>
      <w:proofErr w:type="gramEnd"/>
      <w:r w:rsidRPr="00B84812">
        <w:rPr>
          <w:rFonts w:ascii="仿宋" w:eastAsia="仿宋" w:hAnsi="仿宋" w:cs="宋体" w:hint="eastAsia"/>
          <w:bCs/>
          <w:kern w:val="0"/>
          <w:sz w:val="28"/>
          <w:szCs w:val="28"/>
        </w:rPr>
        <w:t>A酸、他扎罗汀和维A酸。阿利维A</w:t>
      </w:r>
      <w:proofErr w:type="gramStart"/>
      <w:r w:rsidRPr="00B84812">
        <w:rPr>
          <w:rFonts w:ascii="仿宋" w:eastAsia="仿宋" w:hAnsi="仿宋" w:cs="宋体" w:hint="eastAsia"/>
          <w:bCs/>
          <w:kern w:val="0"/>
          <w:sz w:val="28"/>
          <w:szCs w:val="28"/>
        </w:rPr>
        <w:t>酸通过</w:t>
      </w:r>
      <w:proofErr w:type="gramEnd"/>
      <w:r w:rsidRPr="00B84812">
        <w:rPr>
          <w:rFonts w:ascii="仿宋" w:eastAsia="仿宋" w:hAnsi="仿宋" w:cs="宋体" w:hint="eastAsia"/>
          <w:bCs/>
          <w:kern w:val="0"/>
          <w:sz w:val="28"/>
          <w:szCs w:val="28"/>
        </w:rPr>
        <w:t>集中审批程序批准用于治疗患有卡波西肉瘤（一种皮肤癌）艾滋病患者的皮肤病变。贝沙罗汀通过集中审批程序批准用于治疗皮肤T细胞淋巴瘤（CTCL，一种罕见的淋巴组织癌症）的可见症状。</w:t>
      </w:r>
    </w:p>
    <w:p w:rsidR="00B84812" w:rsidRPr="00B84812" w:rsidRDefault="00B84812" w:rsidP="00B84812">
      <w:pPr>
        <w:widowControl/>
        <w:ind w:firstLineChars="195" w:firstLine="548"/>
        <w:jc w:val="left"/>
        <w:rPr>
          <w:rFonts w:ascii="仿宋" w:eastAsia="仿宋" w:hAnsi="仿宋" w:cs="宋体" w:hint="eastAsia"/>
          <w:b/>
          <w:bCs/>
          <w:kern w:val="0"/>
          <w:sz w:val="28"/>
          <w:szCs w:val="28"/>
        </w:rPr>
      </w:pPr>
      <w:r w:rsidRPr="00B84812">
        <w:rPr>
          <w:rFonts w:ascii="仿宋" w:eastAsia="仿宋" w:hAnsi="仿宋" w:cs="宋体" w:hint="eastAsia"/>
          <w:b/>
          <w:bCs/>
          <w:kern w:val="0"/>
          <w:sz w:val="28"/>
          <w:szCs w:val="28"/>
        </w:rPr>
        <w:t>●</w:t>
      </w:r>
      <w:r>
        <w:rPr>
          <w:rFonts w:ascii="仿宋" w:eastAsia="仿宋" w:hAnsi="仿宋" w:cs="宋体" w:hint="eastAsia"/>
          <w:b/>
          <w:bCs/>
          <w:kern w:val="0"/>
          <w:sz w:val="28"/>
          <w:szCs w:val="28"/>
        </w:rPr>
        <w:t xml:space="preserve"> </w:t>
      </w:r>
      <w:r w:rsidRPr="00B84812">
        <w:rPr>
          <w:rFonts w:ascii="仿宋" w:eastAsia="仿宋" w:hAnsi="仿宋" w:cs="宋体" w:hint="eastAsia"/>
          <w:b/>
          <w:bCs/>
          <w:kern w:val="0"/>
          <w:sz w:val="28"/>
          <w:szCs w:val="28"/>
        </w:rPr>
        <w:t>防范怀孕措施</w:t>
      </w:r>
    </w:p>
    <w:p w:rsid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PRAC证实，所有口服类维生素A类药物可能会对胎儿有害，因此不得在怀孕期间使用。此外，除非符合防范妊娠计划（PPP）的条件，否则育龄期妇女不得服用类维生素A类药物阿维A酸、阿利维A酸和</w:t>
      </w:r>
      <w:proofErr w:type="gramStart"/>
      <w:r w:rsidRPr="00B84812">
        <w:rPr>
          <w:rFonts w:ascii="仿宋" w:eastAsia="仿宋" w:hAnsi="仿宋" w:cs="宋体" w:hint="eastAsia"/>
          <w:bCs/>
          <w:kern w:val="0"/>
          <w:sz w:val="28"/>
          <w:szCs w:val="28"/>
        </w:rPr>
        <w:t>异维</w:t>
      </w:r>
      <w:proofErr w:type="gramEnd"/>
      <w:r w:rsidRPr="00B84812">
        <w:rPr>
          <w:rFonts w:ascii="仿宋" w:eastAsia="仿宋" w:hAnsi="仿宋" w:cs="宋体" w:hint="eastAsia"/>
          <w:bCs/>
          <w:kern w:val="0"/>
          <w:sz w:val="28"/>
          <w:szCs w:val="28"/>
        </w:rPr>
        <w:t>A酸。虽然这些类维生素A类药物的PPPs已经在一些欧盟成员国实施，但PRAC现在更新并调整了PPP，以确保支持医生和患者之间关于这些药物风险能进行充分的讨论，并且在实践中也应遵循这些更新。新的PPP包括评估患者怀孕的可能性，要求怀孕测试以及治疗前、治疗期间和治疗后的有效避孕，并确保患者和医生通过“确认表”来确定合适建议的传达。同时还将提供医生教育材料和患者提示卡。销售阿维A酸、阿利维A酸和</w:t>
      </w:r>
      <w:proofErr w:type="gramStart"/>
      <w:r w:rsidRPr="00B84812">
        <w:rPr>
          <w:rFonts w:ascii="仿宋" w:eastAsia="仿宋" w:hAnsi="仿宋" w:cs="宋体" w:hint="eastAsia"/>
          <w:bCs/>
          <w:kern w:val="0"/>
          <w:sz w:val="28"/>
          <w:szCs w:val="28"/>
        </w:rPr>
        <w:t>异维</w:t>
      </w:r>
      <w:proofErr w:type="gramEnd"/>
      <w:r w:rsidRPr="00B84812">
        <w:rPr>
          <w:rFonts w:ascii="仿宋" w:eastAsia="仿宋" w:hAnsi="仿宋" w:cs="宋体" w:hint="eastAsia"/>
          <w:bCs/>
          <w:kern w:val="0"/>
          <w:sz w:val="28"/>
          <w:szCs w:val="28"/>
        </w:rPr>
        <w:t>A酸的公司也将进行研究和调查，特别是检查PPP是如何实施的，以评估更新措施的有效性。</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lastRenderedPageBreak/>
        <w:t>对于口服类维生素A类药物贝沙罗汀和维甲酸，一般认为没有必要开展PPP，因为这些药物被用于治疗特定的癌症，在严格的医疗监护下用于不同的患者群体，并且目前的措施对于防止妊娠是合适的。</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对于局部应用于皮肤的类维生素A类药物，数据显示从皮肤吸收到体内活性物质的量非常低，因此这些产品不可能对胎儿造成伤害。然而，过度使用或皮肤损伤可能会增加类维生素A类药物的吸收。因此，作为防范措施，PRAC建议外用类维生素A类药物也不能在怀孕期间和育龄期妇女中使用。</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w:t>
      </w:r>
      <w:r w:rsidRPr="00B84812">
        <w:rPr>
          <w:rFonts w:ascii="仿宋" w:eastAsia="仿宋" w:hAnsi="仿宋" w:cs="宋体" w:hint="eastAsia"/>
          <w:bCs/>
          <w:kern w:val="0"/>
          <w:sz w:val="28"/>
          <w:szCs w:val="28"/>
        </w:rPr>
        <w:t xml:space="preserve"> 神经精神疾病风险</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PRAC还回顾了与类维生素A类药物有关的神经精神疾病风险如抑郁症、焦虑症和情绪改变的现有数据。尽管有关这种可能风险的警告已经包含在某些口服类维生素A类药物的产品信息中，但委员会还是评估了这些警告的范围和性质，以确保它们能够反映现有的证据，并且在应用时与此保持一致。对于口服类维生素A类药物，PRAC注意到了现有数据的局限性，并认为不能清晰的确认这种风险是否是由于使用这些药物造成的。但是PRAC认识到，由于疾病的性质，患有严重皮肤病的患者可能更容易患上神经精神疾病。因此，PRAC仍建议所有口服类维生素A类药物的处方信息应包含关于此风险的警告，包括患者及其家属应注意的症状和体征（如情绪或行为的变化）。对于局部用类维生素A类药物，现有的数据虽然极其有限，但已表明这些药物不会带来精神副作用的风险，因此不需要在处方信息中增加额外的警告。</w:t>
      </w:r>
    </w:p>
    <w:p w:rsidR="00B84812" w:rsidRPr="00B84812" w:rsidRDefault="00B84812" w:rsidP="00B8481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lastRenderedPageBreak/>
        <w:t>PRAC的建议将发送至人用药品委员会（CHMP）审核。 CHMP的意见发布时会公布给患者和医务人员更多详细建议。</w:t>
      </w:r>
    </w:p>
    <w:p w:rsidR="00B84812" w:rsidRDefault="00B84812" w:rsidP="00B84812">
      <w:pPr>
        <w:widowControl/>
        <w:jc w:val="right"/>
        <w:rPr>
          <w:rFonts w:ascii="仿宋" w:eastAsia="仿宋" w:hAnsi="仿宋" w:cs="宋体" w:hint="eastAsia"/>
          <w:bCs/>
          <w:kern w:val="0"/>
          <w:sz w:val="28"/>
          <w:szCs w:val="28"/>
        </w:rPr>
      </w:pPr>
      <w:r w:rsidRPr="00B84812">
        <w:rPr>
          <w:rFonts w:ascii="仿宋" w:eastAsia="仿宋" w:hAnsi="仿宋" w:cs="宋体" w:hint="eastAsia"/>
          <w:bCs/>
          <w:kern w:val="0"/>
          <w:sz w:val="28"/>
          <w:szCs w:val="28"/>
        </w:rPr>
        <w:t>（EMA网站）</w:t>
      </w:r>
    </w:p>
    <w:p w:rsidR="00B84812" w:rsidRDefault="00B84812" w:rsidP="00B84812">
      <w:pPr>
        <w:widowControl/>
        <w:jc w:val="right"/>
        <w:rPr>
          <w:rFonts w:ascii="仿宋" w:eastAsia="仿宋" w:hAnsi="仿宋" w:cs="宋体" w:hint="eastAsia"/>
          <w:bCs/>
          <w:kern w:val="0"/>
          <w:sz w:val="28"/>
          <w:szCs w:val="28"/>
        </w:rPr>
      </w:pPr>
    </w:p>
    <w:p w:rsidR="00633DE2" w:rsidRDefault="00B84812" w:rsidP="00B84812">
      <w:pPr>
        <w:widowControl/>
        <w:jc w:val="center"/>
        <w:rPr>
          <w:rFonts w:ascii="仿宋" w:eastAsia="仿宋" w:hAnsi="仿宋" w:cs="宋体" w:hint="eastAsia"/>
          <w:b/>
          <w:bCs/>
          <w:kern w:val="0"/>
          <w:sz w:val="28"/>
          <w:szCs w:val="28"/>
        </w:rPr>
      </w:pPr>
      <w:r w:rsidRPr="00B84812">
        <w:rPr>
          <w:rFonts w:ascii="仿宋" w:eastAsia="仿宋" w:hAnsi="仿宋" w:cs="宋体" w:hint="eastAsia"/>
          <w:b/>
          <w:bCs/>
          <w:kern w:val="0"/>
          <w:sz w:val="28"/>
          <w:szCs w:val="28"/>
        </w:rPr>
        <w:t>欧盟发布关于女性安全服用治疗子宫肌瘤的</w:t>
      </w:r>
    </w:p>
    <w:p w:rsidR="00B84812" w:rsidRPr="00B84812" w:rsidRDefault="00B84812" w:rsidP="00B84812">
      <w:pPr>
        <w:widowControl/>
        <w:jc w:val="center"/>
        <w:rPr>
          <w:rFonts w:ascii="仿宋" w:eastAsia="仿宋" w:hAnsi="仿宋" w:cs="宋体"/>
          <w:b/>
          <w:bCs/>
          <w:kern w:val="0"/>
          <w:sz w:val="28"/>
          <w:szCs w:val="28"/>
        </w:rPr>
      </w:pPr>
      <w:r w:rsidRPr="00B84812">
        <w:rPr>
          <w:rFonts w:ascii="仿宋" w:eastAsia="仿宋" w:hAnsi="仿宋" w:cs="宋体" w:hint="eastAsia"/>
          <w:b/>
          <w:bCs/>
          <w:kern w:val="0"/>
          <w:sz w:val="28"/>
          <w:szCs w:val="28"/>
        </w:rPr>
        <w:t>醋酸乌</w:t>
      </w:r>
      <w:proofErr w:type="gramStart"/>
      <w:r w:rsidRPr="00B84812">
        <w:rPr>
          <w:rFonts w:ascii="仿宋" w:eastAsia="仿宋" w:hAnsi="仿宋" w:cs="宋体" w:hint="eastAsia"/>
          <w:b/>
          <w:bCs/>
          <w:kern w:val="0"/>
          <w:sz w:val="28"/>
          <w:szCs w:val="28"/>
        </w:rPr>
        <w:t>利司他</w:t>
      </w:r>
      <w:proofErr w:type="gramEnd"/>
      <w:r w:rsidRPr="00B84812">
        <w:rPr>
          <w:rFonts w:ascii="仿宋" w:eastAsia="仿宋" w:hAnsi="仿宋" w:cs="宋体" w:hint="eastAsia"/>
          <w:b/>
          <w:bCs/>
          <w:kern w:val="0"/>
          <w:sz w:val="28"/>
          <w:szCs w:val="28"/>
        </w:rPr>
        <w:t>的临时建议</w:t>
      </w:r>
    </w:p>
    <w:p w:rsidR="00B84812" w:rsidRPr="00B84812" w:rsidRDefault="00B84812" w:rsidP="00633DE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目前，欧洲药品管理局PRAC正在评估用于治疗子宫肌瘤的醋酸乌</w:t>
      </w:r>
      <w:proofErr w:type="gramStart"/>
      <w:r w:rsidRPr="00B84812">
        <w:rPr>
          <w:rFonts w:ascii="仿宋" w:eastAsia="仿宋" w:hAnsi="仿宋" w:cs="宋体" w:hint="eastAsia"/>
          <w:bCs/>
          <w:kern w:val="0"/>
          <w:sz w:val="28"/>
          <w:szCs w:val="28"/>
        </w:rPr>
        <w:t>利司他</w:t>
      </w:r>
      <w:proofErr w:type="gramEnd"/>
      <w:r w:rsidRPr="00B84812">
        <w:rPr>
          <w:rFonts w:ascii="仿宋" w:eastAsia="仿宋" w:hAnsi="仿宋" w:cs="宋体" w:hint="eastAsia"/>
          <w:bCs/>
          <w:kern w:val="0"/>
          <w:sz w:val="28"/>
          <w:szCs w:val="28"/>
        </w:rPr>
        <w:t xml:space="preserve"> (商品名：</w:t>
      </w:r>
      <w:proofErr w:type="spellStart"/>
      <w:r w:rsidRPr="00B84812">
        <w:rPr>
          <w:rFonts w:ascii="仿宋" w:eastAsia="仿宋" w:hAnsi="仿宋" w:cs="宋体" w:hint="eastAsia"/>
          <w:bCs/>
          <w:kern w:val="0"/>
          <w:sz w:val="28"/>
          <w:szCs w:val="28"/>
        </w:rPr>
        <w:t>Esmya</w:t>
      </w:r>
      <w:proofErr w:type="spellEnd"/>
      <w:r w:rsidRPr="00B84812">
        <w:rPr>
          <w:rFonts w:ascii="仿宋" w:eastAsia="仿宋" w:hAnsi="仿宋" w:cs="宋体" w:hint="eastAsia"/>
          <w:bCs/>
          <w:kern w:val="0"/>
          <w:sz w:val="28"/>
          <w:szCs w:val="28"/>
        </w:rPr>
        <w:t>)的获益和风险，因为收到了严重肝损伤的报告，其中包括了导致移植的肝衰竭报告。</w:t>
      </w:r>
    </w:p>
    <w:p w:rsidR="00B84812" w:rsidRPr="00B84812" w:rsidRDefault="00B84812" w:rsidP="00633DE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在以上评估期间，PRAC于2018年2月8日发布一项临时建议：正在服用</w:t>
      </w:r>
      <w:proofErr w:type="spellStart"/>
      <w:r w:rsidRPr="00B84812">
        <w:rPr>
          <w:rFonts w:ascii="仿宋" w:eastAsia="仿宋" w:hAnsi="仿宋" w:cs="宋体" w:hint="eastAsia"/>
          <w:bCs/>
          <w:kern w:val="0"/>
          <w:sz w:val="28"/>
          <w:szCs w:val="28"/>
        </w:rPr>
        <w:t>Esmya</w:t>
      </w:r>
      <w:proofErr w:type="spellEnd"/>
      <w:r w:rsidRPr="00B84812">
        <w:rPr>
          <w:rFonts w:ascii="仿宋" w:eastAsia="仿宋" w:hAnsi="仿宋" w:cs="宋体" w:hint="eastAsia"/>
          <w:bCs/>
          <w:kern w:val="0"/>
          <w:sz w:val="28"/>
          <w:szCs w:val="28"/>
        </w:rPr>
        <w:t>用来治疗子宫肌瘤的女性患者应定期进行肝功能检查；所有服用</w:t>
      </w:r>
      <w:proofErr w:type="spellStart"/>
      <w:r w:rsidRPr="00B84812">
        <w:rPr>
          <w:rFonts w:ascii="仿宋" w:eastAsia="仿宋" w:hAnsi="仿宋" w:cs="宋体" w:hint="eastAsia"/>
          <w:bCs/>
          <w:kern w:val="0"/>
          <w:sz w:val="28"/>
          <w:szCs w:val="28"/>
        </w:rPr>
        <w:t>Esmya</w:t>
      </w:r>
      <w:proofErr w:type="spellEnd"/>
      <w:r w:rsidRPr="00B84812">
        <w:rPr>
          <w:rFonts w:ascii="仿宋" w:eastAsia="仿宋" w:hAnsi="仿宋" w:cs="宋体" w:hint="eastAsia"/>
          <w:bCs/>
          <w:kern w:val="0"/>
          <w:sz w:val="28"/>
          <w:szCs w:val="28"/>
        </w:rPr>
        <w:t>的女性患者在治疗期间应每月至少进行1次肝功能检查；如果检验异常（</w:t>
      </w:r>
      <w:proofErr w:type="gramStart"/>
      <w:r w:rsidRPr="00B84812">
        <w:rPr>
          <w:rFonts w:ascii="仿宋" w:eastAsia="仿宋" w:hAnsi="仿宋" w:cs="宋体" w:hint="eastAsia"/>
          <w:bCs/>
          <w:kern w:val="0"/>
          <w:sz w:val="28"/>
          <w:szCs w:val="28"/>
        </w:rPr>
        <w:t>肝酶水平</w:t>
      </w:r>
      <w:proofErr w:type="gramEnd"/>
      <w:r w:rsidRPr="00B84812">
        <w:rPr>
          <w:rFonts w:ascii="仿宋" w:eastAsia="仿宋" w:hAnsi="仿宋" w:cs="宋体" w:hint="eastAsia"/>
          <w:bCs/>
          <w:kern w:val="0"/>
          <w:sz w:val="28"/>
          <w:szCs w:val="28"/>
        </w:rPr>
        <w:t>超过正常上限的2倍），医务人员应停止患者的治疗并对</w:t>
      </w:r>
      <w:proofErr w:type="gramStart"/>
      <w:r w:rsidRPr="00B84812">
        <w:rPr>
          <w:rFonts w:ascii="仿宋" w:eastAsia="仿宋" w:hAnsi="仿宋" w:cs="宋体" w:hint="eastAsia"/>
          <w:bCs/>
          <w:kern w:val="0"/>
          <w:sz w:val="28"/>
          <w:szCs w:val="28"/>
        </w:rPr>
        <w:t>其密切</w:t>
      </w:r>
      <w:proofErr w:type="gramEnd"/>
      <w:r w:rsidRPr="00B84812">
        <w:rPr>
          <w:rFonts w:ascii="仿宋" w:eastAsia="仿宋" w:hAnsi="仿宋" w:cs="宋体" w:hint="eastAsia"/>
          <w:bCs/>
          <w:kern w:val="0"/>
          <w:sz w:val="28"/>
          <w:szCs w:val="28"/>
        </w:rPr>
        <w:t>监测；在停止治疗后2至4周内应再次进行肝功能检查。PRAC同时建议，新的患者暂且不要开始此药品治疗，刚结束一个疗程患者也暂不开始下一个疗程。</w:t>
      </w:r>
    </w:p>
    <w:p w:rsidR="00B84812" w:rsidRPr="00B84812" w:rsidRDefault="00B84812" w:rsidP="00633DE2">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关于</w:t>
      </w:r>
      <w:proofErr w:type="spellStart"/>
      <w:r w:rsidRPr="00B84812">
        <w:rPr>
          <w:rFonts w:ascii="仿宋" w:eastAsia="仿宋" w:hAnsi="仿宋" w:cs="宋体" w:hint="eastAsia"/>
          <w:bCs/>
          <w:kern w:val="0"/>
          <w:sz w:val="28"/>
          <w:szCs w:val="28"/>
        </w:rPr>
        <w:t>Esmya</w:t>
      </w:r>
      <w:proofErr w:type="spellEnd"/>
      <w:r w:rsidRPr="00B84812">
        <w:rPr>
          <w:rFonts w:ascii="仿宋" w:eastAsia="仿宋" w:hAnsi="仿宋" w:cs="宋体" w:hint="eastAsia"/>
          <w:bCs/>
          <w:kern w:val="0"/>
          <w:sz w:val="28"/>
          <w:szCs w:val="28"/>
        </w:rPr>
        <w:t>和严重肝损伤病例的关联性仍在评估。在始于2017年12月的评估结论出来之前，以上建议作为临时措施用来保护患者健康。</w:t>
      </w:r>
    </w:p>
    <w:p w:rsidR="00B84812" w:rsidRPr="00633DE2" w:rsidRDefault="00B84812" w:rsidP="00633DE2">
      <w:pPr>
        <w:widowControl/>
        <w:ind w:firstLineChars="196" w:firstLine="551"/>
        <w:jc w:val="left"/>
        <w:rPr>
          <w:rFonts w:ascii="仿宋" w:eastAsia="仿宋" w:hAnsi="仿宋" w:cs="宋体" w:hint="eastAsia"/>
          <w:b/>
          <w:bCs/>
          <w:kern w:val="0"/>
          <w:sz w:val="28"/>
          <w:szCs w:val="28"/>
        </w:rPr>
      </w:pPr>
      <w:r w:rsidRPr="00633DE2">
        <w:rPr>
          <w:rFonts w:ascii="仿宋" w:eastAsia="仿宋" w:hAnsi="仿宋" w:cs="宋体" w:hint="eastAsia"/>
          <w:b/>
          <w:bCs/>
          <w:kern w:val="0"/>
          <w:sz w:val="28"/>
          <w:szCs w:val="28"/>
        </w:rPr>
        <w:t>给患者的建议：</w:t>
      </w:r>
    </w:p>
    <w:p w:rsidR="00B84812" w:rsidRPr="00124508" w:rsidRDefault="00B84812" w:rsidP="00124508">
      <w:pPr>
        <w:pStyle w:val="a3"/>
        <w:widowControl/>
        <w:numPr>
          <w:ilvl w:val="0"/>
          <w:numId w:val="1"/>
        </w:numPr>
        <w:ind w:firstLineChars="0" w:hanging="502"/>
        <w:jc w:val="left"/>
        <w:rPr>
          <w:rFonts w:ascii="仿宋" w:eastAsia="仿宋" w:hAnsi="仿宋" w:cs="宋体" w:hint="eastAsia"/>
          <w:bCs/>
          <w:kern w:val="0"/>
          <w:sz w:val="28"/>
          <w:szCs w:val="28"/>
        </w:rPr>
      </w:pPr>
      <w:proofErr w:type="spellStart"/>
      <w:r w:rsidRPr="00124508">
        <w:rPr>
          <w:rFonts w:ascii="仿宋" w:eastAsia="仿宋" w:hAnsi="仿宋" w:cs="宋体" w:hint="eastAsia"/>
          <w:bCs/>
          <w:kern w:val="0"/>
          <w:sz w:val="28"/>
          <w:szCs w:val="28"/>
        </w:rPr>
        <w:t>Esmya</w:t>
      </w:r>
      <w:proofErr w:type="spellEnd"/>
      <w:r w:rsidRPr="00124508">
        <w:rPr>
          <w:rFonts w:ascii="仿宋" w:eastAsia="仿宋" w:hAnsi="仿宋" w:cs="宋体" w:hint="eastAsia"/>
          <w:bCs/>
          <w:kern w:val="0"/>
          <w:sz w:val="28"/>
          <w:szCs w:val="28"/>
        </w:rPr>
        <w:t>用于治疗子宫肌瘤。由于服用该药物的女性患者中发生的</w:t>
      </w:r>
      <w:r w:rsidR="00124508">
        <w:rPr>
          <w:rFonts w:ascii="仿宋" w:eastAsia="仿宋" w:hAnsi="仿宋" w:cs="宋体" w:hint="eastAsia"/>
          <w:bCs/>
          <w:kern w:val="0"/>
          <w:sz w:val="28"/>
          <w:szCs w:val="28"/>
        </w:rPr>
        <w:t xml:space="preserve">       </w:t>
      </w:r>
      <w:r w:rsidRPr="00124508">
        <w:rPr>
          <w:rFonts w:ascii="仿宋" w:eastAsia="仿宋" w:hAnsi="仿宋" w:cs="宋体" w:hint="eastAsia"/>
          <w:bCs/>
          <w:kern w:val="0"/>
          <w:sz w:val="28"/>
          <w:szCs w:val="28"/>
        </w:rPr>
        <w:t>严重肝脏问题，EMA正在评估该药的风险获益。</w:t>
      </w:r>
    </w:p>
    <w:p w:rsidR="00B84812" w:rsidRPr="00124508" w:rsidRDefault="00B84812" w:rsidP="00124508">
      <w:pPr>
        <w:pStyle w:val="a3"/>
        <w:widowControl/>
        <w:numPr>
          <w:ilvl w:val="0"/>
          <w:numId w:val="1"/>
        </w:numPr>
        <w:ind w:firstLineChars="0" w:hanging="502"/>
        <w:jc w:val="left"/>
        <w:rPr>
          <w:rFonts w:ascii="仿宋" w:eastAsia="仿宋" w:hAnsi="仿宋" w:cs="宋体" w:hint="eastAsia"/>
          <w:bCs/>
          <w:kern w:val="0"/>
          <w:sz w:val="28"/>
          <w:szCs w:val="28"/>
        </w:rPr>
      </w:pPr>
      <w:r w:rsidRPr="00124508">
        <w:rPr>
          <w:rFonts w:ascii="仿宋" w:eastAsia="仿宋" w:hAnsi="仿宋" w:cs="宋体" w:hint="eastAsia"/>
          <w:bCs/>
          <w:kern w:val="0"/>
          <w:sz w:val="28"/>
          <w:szCs w:val="28"/>
        </w:rPr>
        <w:lastRenderedPageBreak/>
        <w:t>作为一项预防措施，当服用</w:t>
      </w:r>
      <w:proofErr w:type="spellStart"/>
      <w:r w:rsidRPr="00124508">
        <w:rPr>
          <w:rFonts w:ascii="仿宋" w:eastAsia="仿宋" w:hAnsi="仿宋" w:cs="宋体" w:hint="eastAsia"/>
          <w:bCs/>
          <w:kern w:val="0"/>
          <w:sz w:val="28"/>
          <w:szCs w:val="28"/>
        </w:rPr>
        <w:t>Esmya</w:t>
      </w:r>
      <w:proofErr w:type="spellEnd"/>
      <w:r w:rsidRPr="00124508">
        <w:rPr>
          <w:rFonts w:ascii="仿宋" w:eastAsia="仿宋" w:hAnsi="仿宋" w:cs="宋体" w:hint="eastAsia"/>
          <w:bCs/>
          <w:kern w:val="0"/>
          <w:sz w:val="28"/>
          <w:szCs w:val="28"/>
        </w:rPr>
        <w:t>时，需要抽血来检查肝脏功能是否良好。如果检验表明肝脏有问题，停止治疗。</w:t>
      </w:r>
    </w:p>
    <w:p w:rsidR="00B84812" w:rsidRPr="00124508" w:rsidRDefault="00B84812" w:rsidP="00124508">
      <w:pPr>
        <w:pStyle w:val="a3"/>
        <w:widowControl/>
        <w:numPr>
          <w:ilvl w:val="0"/>
          <w:numId w:val="1"/>
        </w:numPr>
        <w:ind w:firstLineChars="0" w:hanging="502"/>
        <w:jc w:val="left"/>
        <w:rPr>
          <w:rFonts w:ascii="仿宋" w:eastAsia="仿宋" w:hAnsi="仿宋" w:cs="宋体" w:hint="eastAsia"/>
          <w:bCs/>
          <w:kern w:val="0"/>
          <w:sz w:val="28"/>
          <w:szCs w:val="28"/>
        </w:rPr>
      </w:pPr>
      <w:r w:rsidRPr="00124508">
        <w:rPr>
          <w:rFonts w:ascii="仿宋" w:eastAsia="仿宋" w:hAnsi="仿宋" w:cs="宋体" w:hint="eastAsia"/>
          <w:bCs/>
          <w:kern w:val="0"/>
          <w:sz w:val="28"/>
          <w:szCs w:val="28"/>
        </w:rPr>
        <w:t>如果有恶心、呕吐、上腹疼痛、食欲不振、疲倦、眼睛或皮肤发黄等症状，请立即与医生联系，因为这些可能是肝脏问题的征兆。</w:t>
      </w:r>
    </w:p>
    <w:p w:rsidR="00B84812" w:rsidRPr="00124508" w:rsidRDefault="00B84812" w:rsidP="00124508">
      <w:pPr>
        <w:pStyle w:val="a3"/>
        <w:widowControl/>
        <w:numPr>
          <w:ilvl w:val="0"/>
          <w:numId w:val="1"/>
        </w:numPr>
        <w:ind w:firstLineChars="0" w:hanging="502"/>
        <w:jc w:val="left"/>
        <w:rPr>
          <w:rFonts w:ascii="仿宋" w:eastAsia="仿宋" w:hAnsi="仿宋" w:cs="宋体" w:hint="eastAsia"/>
          <w:bCs/>
          <w:kern w:val="0"/>
          <w:sz w:val="28"/>
          <w:szCs w:val="28"/>
        </w:rPr>
      </w:pPr>
      <w:r w:rsidRPr="00124508">
        <w:rPr>
          <w:rFonts w:ascii="仿宋" w:eastAsia="仿宋" w:hAnsi="仿宋" w:cs="宋体" w:hint="eastAsia"/>
          <w:bCs/>
          <w:kern w:val="0"/>
          <w:sz w:val="28"/>
          <w:szCs w:val="28"/>
        </w:rPr>
        <w:t>如果正要开始治疗或开始一个新的治疗过程，医生会暂停治疗，直到EMA的评估完成。</w:t>
      </w:r>
    </w:p>
    <w:p w:rsidR="00B84812" w:rsidRPr="00124508" w:rsidRDefault="00B84812" w:rsidP="00124508">
      <w:pPr>
        <w:pStyle w:val="a3"/>
        <w:widowControl/>
        <w:numPr>
          <w:ilvl w:val="0"/>
          <w:numId w:val="1"/>
        </w:numPr>
        <w:ind w:firstLineChars="0" w:hanging="502"/>
        <w:jc w:val="left"/>
        <w:rPr>
          <w:rFonts w:ascii="仿宋" w:eastAsia="仿宋" w:hAnsi="仿宋" w:cs="宋体" w:hint="eastAsia"/>
          <w:bCs/>
          <w:kern w:val="0"/>
          <w:sz w:val="28"/>
          <w:szCs w:val="28"/>
        </w:rPr>
      </w:pPr>
      <w:r w:rsidRPr="00124508">
        <w:rPr>
          <w:rFonts w:ascii="仿宋" w:eastAsia="仿宋" w:hAnsi="仿宋" w:cs="宋体" w:hint="eastAsia"/>
          <w:bCs/>
          <w:kern w:val="0"/>
          <w:sz w:val="28"/>
          <w:szCs w:val="28"/>
        </w:rPr>
        <w:t>如果已经停止治疗，医生会在停止服用</w:t>
      </w:r>
      <w:proofErr w:type="spellStart"/>
      <w:r w:rsidRPr="00124508">
        <w:rPr>
          <w:rFonts w:ascii="仿宋" w:eastAsia="仿宋" w:hAnsi="仿宋" w:cs="宋体" w:hint="eastAsia"/>
          <w:bCs/>
          <w:kern w:val="0"/>
          <w:sz w:val="28"/>
          <w:szCs w:val="28"/>
        </w:rPr>
        <w:t>Esmya</w:t>
      </w:r>
      <w:proofErr w:type="spellEnd"/>
      <w:r w:rsidRPr="00124508">
        <w:rPr>
          <w:rFonts w:ascii="仿宋" w:eastAsia="仿宋" w:hAnsi="仿宋" w:cs="宋体" w:hint="eastAsia"/>
          <w:bCs/>
          <w:kern w:val="0"/>
          <w:sz w:val="28"/>
          <w:szCs w:val="28"/>
        </w:rPr>
        <w:t>后2到4周内检查肝脏功能。</w:t>
      </w:r>
    </w:p>
    <w:p w:rsidR="00B84812" w:rsidRPr="00124508" w:rsidRDefault="00B84812" w:rsidP="00B84812">
      <w:pPr>
        <w:widowControl/>
        <w:jc w:val="left"/>
        <w:rPr>
          <w:rFonts w:ascii="仿宋" w:eastAsia="仿宋" w:hAnsi="仿宋" w:cs="宋体" w:hint="eastAsia"/>
          <w:b/>
          <w:bCs/>
          <w:kern w:val="0"/>
          <w:sz w:val="28"/>
          <w:szCs w:val="28"/>
        </w:rPr>
      </w:pPr>
      <w:r w:rsidRPr="00124508">
        <w:rPr>
          <w:rFonts w:ascii="仿宋" w:eastAsia="仿宋" w:hAnsi="仿宋" w:cs="宋体" w:hint="eastAsia"/>
          <w:b/>
          <w:bCs/>
          <w:kern w:val="0"/>
          <w:sz w:val="28"/>
          <w:szCs w:val="28"/>
        </w:rPr>
        <w:t>给医务人员的建议：</w:t>
      </w:r>
    </w:p>
    <w:p w:rsidR="00B84812" w:rsidRPr="00B84812" w:rsidRDefault="00B84812" w:rsidP="00124508">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t>在收到</w:t>
      </w:r>
      <w:proofErr w:type="spellStart"/>
      <w:r w:rsidRPr="00B84812">
        <w:rPr>
          <w:rFonts w:ascii="仿宋" w:eastAsia="仿宋" w:hAnsi="仿宋" w:cs="宋体" w:hint="eastAsia"/>
          <w:bCs/>
          <w:kern w:val="0"/>
          <w:sz w:val="28"/>
          <w:szCs w:val="28"/>
        </w:rPr>
        <w:t>Esmya</w:t>
      </w:r>
      <w:proofErr w:type="spellEnd"/>
      <w:r w:rsidRPr="00B84812">
        <w:rPr>
          <w:rFonts w:ascii="仿宋" w:eastAsia="仿宋" w:hAnsi="仿宋" w:cs="宋体" w:hint="eastAsia"/>
          <w:bCs/>
          <w:kern w:val="0"/>
          <w:sz w:val="28"/>
          <w:szCs w:val="28"/>
        </w:rPr>
        <w:t>相关的肝损伤和肝衰竭的报告后，EMA提出了以下临时建议：</w:t>
      </w:r>
    </w:p>
    <w:p w:rsidR="00B84812" w:rsidRPr="00124508" w:rsidRDefault="00B84812" w:rsidP="00124508">
      <w:pPr>
        <w:pStyle w:val="a3"/>
        <w:widowControl/>
        <w:numPr>
          <w:ilvl w:val="0"/>
          <w:numId w:val="1"/>
        </w:numPr>
        <w:ind w:firstLineChars="0" w:hanging="502"/>
        <w:jc w:val="left"/>
        <w:rPr>
          <w:rFonts w:ascii="仿宋" w:eastAsia="仿宋" w:hAnsi="仿宋" w:cs="宋体" w:hint="eastAsia"/>
          <w:bCs/>
          <w:kern w:val="0"/>
          <w:sz w:val="28"/>
          <w:szCs w:val="28"/>
        </w:rPr>
      </w:pPr>
      <w:r w:rsidRPr="00124508">
        <w:rPr>
          <w:rFonts w:ascii="仿宋" w:eastAsia="仿宋" w:hAnsi="仿宋" w:cs="宋体" w:hint="eastAsia"/>
          <w:bCs/>
          <w:kern w:val="0"/>
          <w:sz w:val="28"/>
          <w:szCs w:val="28"/>
        </w:rPr>
        <w:t>新的患者不要服用</w:t>
      </w:r>
      <w:proofErr w:type="spellStart"/>
      <w:r w:rsidRPr="00124508">
        <w:rPr>
          <w:rFonts w:ascii="仿宋" w:eastAsia="仿宋" w:hAnsi="仿宋" w:cs="宋体" w:hint="eastAsia"/>
          <w:bCs/>
          <w:kern w:val="0"/>
          <w:sz w:val="28"/>
          <w:szCs w:val="28"/>
        </w:rPr>
        <w:t>Esmya</w:t>
      </w:r>
      <w:proofErr w:type="spellEnd"/>
      <w:r w:rsidRPr="00124508">
        <w:rPr>
          <w:rFonts w:ascii="仿宋" w:eastAsia="仿宋" w:hAnsi="仿宋" w:cs="宋体" w:hint="eastAsia"/>
          <w:bCs/>
          <w:kern w:val="0"/>
          <w:sz w:val="28"/>
          <w:szCs w:val="28"/>
        </w:rPr>
        <w:t>，已经结束一个疗程的患者不要进行新的疗程。</w:t>
      </w:r>
    </w:p>
    <w:p w:rsidR="00B84812" w:rsidRPr="00124508" w:rsidRDefault="00B84812" w:rsidP="00124508">
      <w:pPr>
        <w:pStyle w:val="a3"/>
        <w:widowControl/>
        <w:numPr>
          <w:ilvl w:val="0"/>
          <w:numId w:val="1"/>
        </w:numPr>
        <w:ind w:firstLineChars="0" w:hanging="502"/>
        <w:jc w:val="left"/>
        <w:rPr>
          <w:rFonts w:ascii="仿宋" w:eastAsia="仿宋" w:hAnsi="仿宋" w:cs="宋体" w:hint="eastAsia"/>
          <w:bCs/>
          <w:kern w:val="0"/>
          <w:sz w:val="28"/>
          <w:szCs w:val="28"/>
        </w:rPr>
      </w:pPr>
      <w:r w:rsidRPr="00124508">
        <w:rPr>
          <w:rFonts w:ascii="仿宋" w:eastAsia="仿宋" w:hAnsi="仿宋" w:cs="宋体" w:hint="eastAsia"/>
          <w:bCs/>
          <w:kern w:val="0"/>
          <w:sz w:val="28"/>
          <w:szCs w:val="28"/>
        </w:rPr>
        <w:t>对所有服药的患者进行至少每月1次肝功能检查。如果患者转氨酶水平发展为高于正常上限的2倍以上，要停止治疗并密切监测患者。在停止治疗后2至4周内应再次进行肝功能检查。</w:t>
      </w:r>
    </w:p>
    <w:p w:rsidR="00B84812" w:rsidRPr="00124508" w:rsidRDefault="00B84812" w:rsidP="00124508">
      <w:pPr>
        <w:pStyle w:val="a3"/>
        <w:widowControl/>
        <w:numPr>
          <w:ilvl w:val="0"/>
          <w:numId w:val="1"/>
        </w:numPr>
        <w:ind w:firstLineChars="0" w:hanging="502"/>
        <w:jc w:val="left"/>
        <w:rPr>
          <w:rFonts w:ascii="仿宋" w:eastAsia="仿宋" w:hAnsi="仿宋" w:cs="宋体" w:hint="eastAsia"/>
          <w:bCs/>
          <w:kern w:val="0"/>
          <w:sz w:val="28"/>
          <w:szCs w:val="28"/>
        </w:rPr>
      </w:pPr>
      <w:r w:rsidRPr="00124508">
        <w:rPr>
          <w:rFonts w:ascii="仿宋" w:eastAsia="仿宋" w:hAnsi="仿宋" w:cs="宋体" w:hint="eastAsia"/>
          <w:bCs/>
          <w:kern w:val="0"/>
          <w:sz w:val="28"/>
          <w:szCs w:val="28"/>
        </w:rPr>
        <w:t>符合肝损伤症状和体征（如恶心、呕吐、厌食、右季肋部疼痛、厌食、乏力、黄疸等）的任何患者，应立即检查转氨酶水平。如果患者转氨酶水平高于正常上限的2倍以上，要停止治疗并密切监测患者。</w:t>
      </w:r>
    </w:p>
    <w:p w:rsidR="00B84812" w:rsidRPr="00124508" w:rsidRDefault="00B84812" w:rsidP="00124508">
      <w:pPr>
        <w:pStyle w:val="a3"/>
        <w:widowControl/>
        <w:numPr>
          <w:ilvl w:val="0"/>
          <w:numId w:val="1"/>
        </w:numPr>
        <w:ind w:firstLineChars="0" w:hanging="502"/>
        <w:jc w:val="left"/>
        <w:rPr>
          <w:rFonts w:ascii="仿宋" w:eastAsia="仿宋" w:hAnsi="仿宋" w:cs="宋体" w:hint="eastAsia"/>
          <w:bCs/>
          <w:kern w:val="0"/>
          <w:sz w:val="28"/>
          <w:szCs w:val="28"/>
        </w:rPr>
      </w:pPr>
      <w:r w:rsidRPr="00124508">
        <w:rPr>
          <w:rFonts w:ascii="仿宋" w:eastAsia="仿宋" w:hAnsi="仿宋" w:cs="宋体" w:hint="eastAsia"/>
          <w:bCs/>
          <w:kern w:val="0"/>
          <w:sz w:val="28"/>
          <w:szCs w:val="28"/>
        </w:rPr>
        <w:t>告知患者肝损伤的症状和体征。</w:t>
      </w:r>
    </w:p>
    <w:p w:rsidR="00B84812" w:rsidRPr="00B84812" w:rsidRDefault="00B84812" w:rsidP="00124508">
      <w:pPr>
        <w:widowControl/>
        <w:ind w:firstLineChars="200" w:firstLine="560"/>
        <w:jc w:val="left"/>
        <w:rPr>
          <w:rFonts w:ascii="仿宋" w:eastAsia="仿宋" w:hAnsi="仿宋" w:cs="宋体" w:hint="eastAsia"/>
          <w:bCs/>
          <w:kern w:val="0"/>
          <w:sz w:val="28"/>
          <w:szCs w:val="28"/>
        </w:rPr>
      </w:pPr>
      <w:r w:rsidRPr="00B84812">
        <w:rPr>
          <w:rFonts w:ascii="仿宋" w:eastAsia="仿宋" w:hAnsi="仿宋" w:cs="宋体" w:hint="eastAsia"/>
          <w:bCs/>
          <w:kern w:val="0"/>
          <w:sz w:val="28"/>
          <w:szCs w:val="28"/>
        </w:rPr>
        <w:lastRenderedPageBreak/>
        <w:t>在EMA评估结论出来之前，这些建议都是临时措施。使用该药的医务人员将会收到进一步信息的信函。</w:t>
      </w:r>
    </w:p>
    <w:p w:rsidR="00B84812" w:rsidRPr="00B84812" w:rsidRDefault="00B84812" w:rsidP="00124508">
      <w:pPr>
        <w:widowControl/>
        <w:ind w:firstLineChars="200" w:firstLine="560"/>
        <w:jc w:val="left"/>
        <w:rPr>
          <w:rFonts w:ascii="仿宋" w:eastAsia="仿宋" w:hAnsi="仿宋" w:cs="宋体" w:hint="eastAsia"/>
          <w:bCs/>
          <w:kern w:val="0"/>
          <w:sz w:val="28"/>
          <w:szCs w:val="28"/>
        </w:rPr>
      </w:pPr>
      <w:proofErr w:type="spellStart"/>
      <w:r w:rsidRPr="00B84812">
        <w:rPr>
          <w:rFonts w:ascii="仿宋" w:eastAsia="仿宋" w:hAnsi="仿宋" w:cs="宋体" w:hint="eastAsia"/>
          <w:bCs/>
          <w:kern w:val="0"/>
          <w:sz w:val="28"/>
          <w:szCs w:val="28"/>
        </w:rPr>
        <w:t>Esmya</w:t>
      </w:r>
      <w:proofErr w:type="spellEnd"/>
      <w:r w:rsidRPr="00B84812">
        <w:rPr>
          <w:rFonts w:ascii="仿宋" w:eastAsia="仿宋" w:hAnsi="仿宋" w:cs="宋体" w:hint="eastAsia"/>
          <w:bCs/>
          <w:kern w:val="0"/>
          <w:sz w:val="28"/>
          <w:szCs w:val="28"/>
        </w:rPr>
        <w:t>于2012年在欧盟被批准用于治疗中至重度症状的子宫肌瘤，子宫肌瘤为未绝经妇女中常见的一种非癌性（良性）肿瘤。在患者手术切除子宫肌瘤前可服用该药长达3个月，在其他部分患者中也可以长期服用但需要治疗中断。</w:t>
      </w:r>
    </w:p>
    <w:p w:rsidR="00B84812" w:rsidRPr="00B84812" w:rsidRDefault="00B84812" w:rsidP="00124508">
      <w:pPr>
        <w:widowControl/>
        <w:ind w:firstLineChars="200" w:firstLine="560"/>
        <w:jc w:val="left"/>
        <w:rPr>
          <w:rFonts w:ascii="仿宋" w:eastAsia="仿宋" w:hAnsi="仿宋" w:cs="宋体" w:hint="eastAsia"/>
          <w:bCs/>
          <w:kern w:val="0"/>
          <w:sz w:val="28"/>
          <w:szCs w:val="28"/>
        </w:rPr>
      </w:pPr>
      <w:proofErr w:type="spellStart"/>
      <w:r w:rsidRPr="00B84812">
        <w:rPr>
          <w:rFonts w:ascii="仿宋" w:eastAsia="仿宋" w:hAnsi="仿宋" w:cs="宋体" w:hint="eastAsia"/>
          <w:bCs/>
          <w:kern w:val="0"/>
          <w:sz w:val="28"/>
          <w:szCs w:val="28"/>
        </w:rPr>
        <w:t>Esmya</w:t>
      </w:r>
      <w:proofErr w:type="spellEnd"/>
      <w:r w:rsidRPr="00B84812">
        <w:rPr>
          <w:rFonts w:ascii="仿宋" w:eastAsia="仿宋" w:hAnsi="仿宋" w:cs="宋体" w:hint="eastAsia"/>
          <w:bCs/>
          <w:kern w:val="0"/>
          <w:sz w:val="28"/>
          <w:szCs w:val="28"/>
        </w:rPr>
        <w:t>的活性成分为醋酸乌</w:t>
      </w:r>
      <w:proofErr w:type="gramStart"/>
      <w:r w:rsidRPr="00B84812">
        <w:rPr>
          <w:rFonts w:ascii="仿宋" w:eastAsia="仿宋" w:hAnsi="仿宋" w:cs="宋体" w:hint="eastAsia"/>
          <w:bCs/>
          <w:kern w:val="0"/>
          <w:sz w:val="28"/>
          <w:szCs w:val="28"/>
        </w:rPr>
        <w:t>利司他</w:t>
      </w:r>
      <w:proofErr w:type="gramEnd"/>
      <w:r w:rsidRPr="00B84812">
        <w:rPr>
          <w:rFonts w:ascii="仿宋" w:eastAsia="仿宋" w:hAnsi="仿宋" w:cs="宋体" w:hint="eastAsia"/>
          <w:bCs/>
          <w:kern w:val="0"/>
          <w:sz w:val="28"/>
          <w:szCs w:val="28"/>
        </w:rPr>
        <w:t>，通过结合到细胞表面的孕酮受体上，从而阻断孕酮与受体结合产生作用。由于孕酮可以促进子宫肌瘤的生长，醋酸乌</w:t>
      </w:r>
      <w:proofErr w:type="gramStart"/>
      <w:r w:rsidRPr="00B84812">
        <w:rPr>
          <w:rFonts w:ascii="仿宋" w:eastAsia="仿宋" w:hAnsi="仿宋" w:cs="宋体" w:hint="eastAsia"/>
          <w:bCs/>
          <w:kern w:val="0"/>
          <w:sz w:val="28"/>
          <w:szCs w:val="28"/>
        </w:rPr>
        <w:t>利司他</w:t>
      </w:r>
      <w:proofErr w:type="gramEnd"/>
      <w:r w:rsidRPr="00B84812">
        <w:rPr>
          <w:rFonts w:ascii="仿宋" w:eastAsia="仿宋" w:hAnsi="仿宋" w:cs="宋体" w:hint="eastAsia"/>
          <w:bCs/>
          <w:kern w:val="0"/>
          <w:sz w:val="28"/>
          <w:szCs w:val="28"/>
        </w:rPr>
        <w:t>通过阻断孕酮作用而减少肌瘤体积。醋酸乌</w:t>
      </w:r>
      <w:proofErr w:type="gramStart"/>
      <w:r w:rsidRPr="00B84812">
        <w:rPr>
          <w:rFonts w:ascii="仿宋" w:eastAsia="仿宋" w:hAnsi="仿宋" w:cs="宋体" w:hint="eastAsia"/>
          <w:bCs/>
          <w:kern w:val="0"/>
          <w:sz w:val="28"/>
          <w:szCs w:val="28"/>
        </w:rPr>
        <w:t>利司他</w:t>
      </w:r>
      <w:proofErr w:type="gramEnd"/>
      <w:r w:rsidRPr="00B84812">
        <w:rPr>
          <w:rFonts w:ascii="仿宋" w:eastAsia="仿宋" w:hAnsi="仿宋" w:cs="宋体" w:hint="eastAsia"/>
          <w:bCs/>
          <w:kern w:val="0"/>
          <w:sz w:val="28"/>
          <w:szCs w:val="28"/>
        </w:rPr>
        <w:t>同时也是单剂量紧急避孕药</w:t>
      </w:r>
      <w:proofErr w:type="spellStart"/>
      <w:r w:rsidRPr="00B84812">
        <w:rPr>
          <w:rFonts w:ascii="仿宋" w:eastAsia="仿宋" w:hAnsi="仿宋" w:cs="宋体" w:hint="eastAsia"/>
          <w:bCs/>
          <w:kern w:val="0"/>
          <w:sz w:val="28"/>
          <w:szCs w:val="28"/>
        </w:rPr>
        <w:t>EllaOne</w:t>
      </w:r>
      <w:proofErr w:type="spellEnd"/>
      <w:r w:rsidRPr="00B84812">
        <w:rPr>
          <w:rFonts w:ascii="仿宋" w:eastAsia="仿宋" w:hAnsi="仿宋" w:cs="宋体" w:hint="eastAsia"/>
          <w:bCs/>
          <w:kern w:val="0"/>
          <w:sz w:val="28"/>
          <w:szCs w:val="28"/>
        </w:rPr>
        <w:t>的活性成分，该药目前没有相关的严重肝损伤的病例报告，不需要关注该方面的风险。</w:t>
      </w:r>
    </w:p>
    <w:p w:rsidR="00B84812" w:rsidRPr="00B84812" w:rsidRDefault="00B84812" w:rsidP="00124508">
      <w:pPr>
        <w:widowControl/>
        <w:jc w:val="right"/>
        <w:rPr>
          <w:rFonts w:ascii="仿宋" w:eastAsia="仿宋" w:hAnsi="仿宋" w:cs="宋体" w:hint="eastAsia"/>
          <w:bCs/>
          <w:kern w:val="0"/>
          <w:sz w:val="28"/>
          <w:szCs w:val="28"/>
        </w:rPr>
      </w:pPr>
      <w:r w:rsidRPr="00B84812">
        <w:rPr>
          <w:rFonts w:ascii="仿宋" w:eastAsia="仿宋" w:hAnsi="仿宋" w:cs="宋体" w:hint="eastAsia"/>
          <w:bCs/>
          <w:kern w:val="0"/>
          <w:sz w:val="28"/>
          <w:szCs w:val="28"/>
        </w:rPr>
        <w:t>（EMA网站）</w:t>
      </w:r>
    </w:p>
    <w:p w:rsidR="00B84812" w:rsidRPr="00B84812" w:rsidRDefault="00B84812" w:rsidP="00B84812">
      <w:pPr>
        <w:widowControl/>
        <w:jc w:val="left"/>
        <w:rPr>
          <w:rFonts w:ascii="仿宋" w:eastAsia="仿宋" w:hAnsi="仿宋" w:cs="宋体"/>
          <w:bCs/>
          <w:kern w:val="0"/>
          <w:sz w:val="28"/>
          <w:szCs w:val="28"/>
        </w:rPr>
      </w:pPr>
      <w:r w:rsidRPr="00B84812">
        <w:rPr>
          <w:rFonts w:ascii="仿宋" w:eastAsia="仿宋" w:hAnsi="仿宋" w:cs="宋体"/>
          <w:bCs/>
          <w:kern w:val="0"/>
          <w:sz w:val="28"/>
          <w:szCs w:val="28"/>
        </w:rPr>
        <w:t xml:space="preserve"> </w:t>
      </w:r>
    </w:p>
    <w:p w:rsidR="00B84812" w:rsidRPr="00B84812" w:rsidRDefault="00B84812" w:rsidP="00B84812">
      <w:pPr>
        <w:widowControl/>
        <w:jc w:val="left"/>
        <w:rPr>
          <w:rFonts w:ascii="仿宋" w:eastAsia="仿宋" w:hAnsi="仿宋" w:cs="宋体"/>
          <w:bCs/>
          <w:kern w:val="0"/>
          <w:sz w:val="28"/>
          <w:szCs w:val="28"/>
        </w:rPr>
      </w:pPr>
      <w:r w:rsidRPr="00B84812">
        <w:rPr>
          <w:rFonts w:ascii="仿宋" w:eastAsia="仿宋" w:hAnsi="仿宋" w:cs="宋体"/>
          <w:bCs/>
          <w:kern w:val="0"/>
          <w:sz w:val="28"/>
          <w:szCs w:val="28"/>
        </w:rPr>
        <w:t xml:space="preserve"> </w:t>
      </w:r>
    </w:p>
    <w:p w:rsidR="00B84812" w:rsidRPr="00B84812" w:rsidRDefault="00B84812" w:rsidP="00B84812">
      <w:pPr>
        <w:widowControl/>
        <w:jc w:val="left"/>
        <w:rPr>
          <w:rFonts w:ascii="仿宋" w:eastAsia="仿宋" w:hAnsi="仿宋" w:cs="宋体"/>
          <w:bCs/>
          <w:kern w:val="0"/>
          <w:sz w:val="28"/>
          <w:szCs w:val="28"/>
        </w:rPr>
      </w:pPr>
    </w:p>
    <w:p w:rsidR="00B94251" w:rsidRDefault="00B94251" w:rsidP="00B94251">
      <w:pPr>
        <w:widowControl/>
        <w:spacing w:line="520" w:lineRule="exact"/>
        <w:jc w:val="center"/>
        <w:rPr>
          <w:rFonts w:ascii="仿宋" w:eastAsia="仿宋" w:hAnsi="仿宋" w:cs="Arial"/>
          <w:b/>
          <w:color w:val="000000"/>
          <w:kern w:val="0"/>
          <w:sz w:val="28"/>
          <w:szCs w:val="28"/>
        </w:rPr>
      </w:pPr>
      <w:r>
        <w:rPr>
          <w:rFonts w:ascii="仿宋" w:eastAsia="仿宋" w:hAnsi="仿宋" w:cs="Arial" w:hint="eastAsia"/>
          <w:b/>
          <w:color w:val="000000"/>
          <w:kern w:val="0"/>
          <w:sz w:val="28"/>
          <w:szCs w:val="28"/>
        </w:rPr>
        <w:t>以上全部内容均摘自国家药品不良反应监测中心网站</w:t>
      </w:r>
    </w:p>
    <w:p w:rsidR="00B84812" w:rsidRPr="00B94251" w:rsidRDefault="00B84812" w:rsidP="00B84812">
      <w:pPr>
        <w:widowControl/>
        <w:jc w:val="left"/>
        <w:rPr>
          <w:rFonts w:ascii="仿宋" w:eastAsia="仿宋" w:hAnsi="仿宋" w:cs="宋体"/>
          <w:bCs/>
          <w:kern w:val="0"/>
          <w:sz w:val="28"/>
          <w:szCs w:val="28"/>
        </w:rPr>
      </w:pPr>
    </w:p>
    <w:sectPr w:rsidR="00B84812" w:rsidRPr="00B94251" w:rsidSect="00593E4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9511E6"/>
    <w:multiLevelType w:val="hybridMultilevel"/>
    <w:tmpl w:val="1E76FEF8"/>
    <w:lvl w:ilvl="0" w:tplc="DD00F672">
      <w:start w:val="8"/>
      <w:numFmt w:val="bullet"/>
      <w:lvlText w:val="●"/>
      <w:lvlJc w:val="left"/>
      <w:pPr>
        <w:ind w:left="502" w:hanging="360"/>
      </w:pPr>
      <w:rPr>
        <w:rFonts w:ascii="仿宋" w:eastAsia="仿宋" w:hAnsi="仿宋"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E190E"/>
    <w:rsid w:val="00056B3E"/>
    <w:rsid w:val="00120221"/>
    <w:rsid w:val="00124508"/>
    <w:rsid w:val="00305FF8"/>
    <w:rsid w:val="003B427F"/>
    <w:rsid w:val="003E190E"/>
    <w:rsid w:val="00451001"/>
    <w:rsid w:val="005070C4"/>
    <w:rsid w:val="00593E40"/>
    <w:rsid w:val="00633DE2"/>
    <w:rsid w:val="00672FBE"/>
    <w:rsid w:val="00B84812"/>
    <w:rsid w:val="00B94251"/>
    <w:rsid w:val="00BF3EBC"/>
    <w:rsid w:val="00D06738"/>
    <w:rsid w:val="00E80ABF"/>
    <w:rsid w:val="00FA5E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19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5EDE"/>
    <w:pPr>
      <w:ind w:firstLineChars="200" w:firstLine="420"/>
    </w:pPr>
  </w:style>
</w:styles>
</file>

<file path=word/webSettings.xml><?xml version="1.0" encoding="utf-8"?>
<w:webSettings xmlns:r="http://schemas.openxmlformats.org/officeDocument/2006/relationships" xmlns:w="http://schemas.openxmlformats.org/wordprocessingml/2006/main">
  <w:divs>
    <w:div w:id="35856509">
      <w:bodyDiv w:val="1"/>
      <w:marLeft w:val="0"/>
      <w:marRight w:val="0"/>
      <w:marTop w:val="0"/>
      <w:marBottom w:val="0"/>
      <w:divBdr>
        <w:top w:val="none" w:sz="0" w:space="0" w:color="auto"/>
        <w:left w:val="none" w:sz="0" w:space="0" w:color="auto"/>
        <w:bottom w:val="none" w:sz="0" w:space="0" w:color="auto"/>
        <w:right w:val="none" w:sz="0" w:space="0" w:color="auto"/>
      </w:divBdr>
    </w:div>
    <w:div w:id="349989427">
      <w:bodyDiv w:val="1"/>
      <w:marLeft w:val="0"/>
      <w:marRight w:val="0"/>
      <w:marTop w:val="0"/>
      <w:marBottom w:val="0"/>
      <w:divBdr>
        <w:top w:val="none" w:sz="0" w:space="0" w:color="auto"/>
        <w:left w:val="none" w:sz="0" w:space="0" w:color="auto"/>
        <w:bottom w:val="none" w:sz="0" w:space="0" w:color="auto"/>
        <w:right w:val="none" w:sz="0" w:space="0" w:color="auto"/>
      </w:divBdr>
    </w:div>
    <w:div w:id="458836847">
      <w:bodyDiv w:val="1"/>
      <w:marLeft w:val="0"/>
      <w:marRight w:val="0"/>
      <w:marTop w:val="0"/>
      <w:marBottom w:val="0"/>
      <w:divBdr>
        <w:top w:val="none" w:sz="0" w:space="0" w:color="auto"/>
        <w:left w:val="none" w:sz="0" w:space="0" w:color="auto"/>
        <w:bottom w:val="none" w:sz="0" w:space="0" w:color="auto"/>
        <w:right w:val="none" w:sz="0" w:space="0" w:color="auto"/>
      </w:divBdr>
    </w:div>
    <w:div w:id="588318000">
      <w:bodyDiv w:val="1"/>
      <w:marLeft w:val="0"/>
      <w:marRight w:val="0"/>
      <w:marTop w:val="0"/>
      <w:marBottom w:val="0"/>
      <w:divBdr>
        <w:top w:val="none" w:sz="0" w:space="0" w:color="auto"/>
        <w:left w:val="none" w:sz="0" w:space="0" w:color="auto"/>
        <w:bottom w:val="none" w:sz="0" w:space="0" w:color="auto"/>
        <w:right w:val="none" w:sz="0" w:space="0" w:color="auto"/>
      </w:divBdr>
    </w:div>
    <w:div w:id="756904539">
      <w:bodyDiv w:val="1"/>
      <w:marLeft w:val="0"/>
      <w:marRight w:val="0"/>
      <w:marTop w:val="0"/>
      <w:marBottom w:val="0"/>
      <w:divBdr>
        <w:top w:val="none" w:sz="0" w:space="0" w:color="auto"/>
        <w:left w:val="none" w:sz="0" w:space="0" w:color="auto"/>
        <w:bottom w:val="none" w:sz="0" w:space="0" w:color="auto"/>
        <w:right w:val="none" w:sz="0" w:space="0" w:color="auto"/>
      </w:divBdr>
    </w:div>
    <w:div w:id="1030034569">
      <w:bodyDiv w:val="1"/>
      <w:marLeft w:val="0"/>
      <w:marRight w:val="0"/>
      <w:marTop w:val="0"/>
      <w:marBottom w:val="0"/>
      <w:divBdr>
        <w:top w:val="none" w:sz="0" w:space="0" w:color="auto"/>
        <w:left w:val="none" w:sz="0" w:space="0" w:color="auto"/>
        <w:bottom w:val="none" w:sz="0" w:space="0" w:color="auto"/>
        <w:right w:val="none" w:sz="0" w:space="0" w:color="auto"/>
      </w:divBdr>
    </w:div>
    <w:div w:id="1104887779">
      <w:bodyDiv w:val="1"/>
      <w:marLeft w:val="0"/>
      <w:marRight w:val="0"/>
      <w:marTop w:val="0"/>
      <w:marBottom w:val="0"/>
      <w:divBdr>
        <w:top w:val="none" w:sz="0" w:space="0" w:color="auto"/>
        <w:left w:val="none" w:sz="0" w:space="0" w:color="auto"/>
        <w:bottom w:val="none" w:sz="0" w:space="0" w:color="auto"/>
        <w:right w:val="none" w:sz="0" w:space="0" w:color="auto"/>
      </w:divBdr>
    </w:div>
    <w:div w:id="1109621069">
      <w:bodyDiv w:val="1"/>
      <w:marLeft w:val="0"/>
      <w:marRight w:val="0"/>
      <w:marTop w:val="0"/>
      <w:marBottom w:val="0"/>
      <w:divBdr>
        <w:top w:val="none" w:sz="0" w:space="0" w:color="auto"/>
        <w:left w:val="none" w:sz="0" w:space="0" w:color="auto"/>
        <w:bottom w:val="none" w:sz="0" w:space="0" w:color="auto"/>
        <w:right w:val="none" w:sz="0" w:space="0" w:color="auto"/>
      </w:divBdr>
    </w:div>
    <w:div w:id="1415517235">
      <w:bodyDiv w:val="1"/>
      <w:marLeft w:val="0"/>
      <w:marRight w:val="0"/>
      <w:marTop w:val="0"/>
      <w:marBottom w:val="0"/>
      <w:divBdr>
        <w:top w:val="none" w:sz="0" w:space="0" w:color="auto"/>
        <w:left w:val="none" w:sz="0" w:space="0" w:color="auto"/>
        <w:bottom w:val="none" w:sz="0" w:space="0" w:color="auto"/>
        <w:right w:val="none" w:sz="0" w:space="0" w:color="auto"/>
      </w:divBdr>
    </w:div>
    <w:div w:id="1717268000">
      <w:bodyDiv w:val="1"/>
      <w:marLeft w:val="0"/>
      <w:marRight w:val="0"/>
      <w:marTop w:val="0"/>
      <w:marBottom w:val="0"/>
      <w:divBdr>
        <w:top w:val="none" w:sz="0" w:space="0" w:color="auto"/>
        <w:left w:val="none" w:sz="0" w:space="0" w:color="auto"/>
        <w:bottom w:val="none" w:sz="0" w:space="0" w:color="auto"/>
        <w:right w:val="none" w:sz="0" w:space="0" w:color="auto"/>
      </w:divBdr>
    </w:div>
    <w:div w:id="1943028585">
      <w:bodyDiv w:val="1"/>
      <w:marLeft w:val="0"/>
      <w:marRight w:val="0"/>
      <w:marTop w:val="0"/>
      <w:marBottom w:val="0"/>
      <w:divBdr>
        <w:top w:val="none" w:sz="0" w:space="0" w:color="auto"/>
        <w:left w:val="none" w:sz="0" w:space="0" w:color="auto"/>
        <w:bottom w:val="none" w:sz="0" w:space="0" w:color="auto"/>
        <w:right w:val="none" w:sz="0" w:space="0" w:color="auto"/>
      </w:divBdr>
      <w:divsChild>
        <w:div w:id="1548254627">
          <w:marLeft w:val="0"/>
          <w:marRight w:val="0"/>
          <w:marTop w:val="0"/>
          <w:marBottom w:val="0"/>
          <w:divBdr>
            <w:top w:val="none" w:sz="0" w:space="0" w:color="auto"/>
            <w:left w:val="none" w:sz="0" w:space="0" w:color="auto"/>
            <w:bottom w:val="none" w:sz="0" w:space="0" w:color="auto"/>
            <w:right w:val="none" w:sz="0" w:space="0" w:color="auto"/>
          </w:divBdr>
          <w:divsChild>
            <w:div w:id="57717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066152-9275-4C32-A27D-489264F44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16</Pages>
  <Words>1401</Words>
  <Characters>7986</Characters>
  <Application>Microsoft Office Word</Application>
  <DocSecurity>0</DocSecurity>
  <Lines>66</Lines>
  <Paragraphs>18</Paragraphs>
  <ScaleCrop>false</ScaleCrop>
  <Company>china</Company>
  <LinksUpToDate>false</LinksUpToDate>
  <CharactersWithSpaces>9369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匿名用户</cp:lastModifiedBy>
  <cp:revision>142</cp:revision>
  <dcterms:created xsi:type="dcterms:W3CDTF">2018-04-20T01:50:00Z</dcterms:created>
  <dcterms:modified xsi:type="dcterms:W3CDTF">2018-04-20T02:16:00Z</dcterms:modified>
</cp:coreProperties>
</file>